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0E" w:rsidRPr="004B6895" w:rsidRDefault="00897635" w:rsidP="003618C4">
      <w:pPr>
        <w:pStyle w:val="Heading1"/>
        <w:jc w:val="center"/>
        <w:rPr>
          <w:rFonts w:ascii="Bookman Old Style" w:hAnsi="Bookman Old Style"/>
          <w:color w:val="000000" w:themeColor="text1"/>
          <w:sz w:val="24"/>
          <w:szCs w:val="24"/>
        </w:rPr>
      </w:pPr>
      <w:r w:rsidRPr="004B6895">
        <w:rPr>
          <w:rFonts w:ascii="Bookman Old Style" w:hAnsi="Bookman Old Style"/>
          <w:color w:val="000000" w:themeColor="text1"/>
          <w:sz w:val="24"/>
          <w:szCs w:val="24"/>
        </w:rPr>
        <w:t>FACULTY OF LAW</w:t>
      </w:r>
    </w:p>
    <w:p w:rsidR="000C677A" w:rsidRPr="004B6895" w:rsidRDefault="000C677A" w:rsidP="003618C4">
      <w:pPr>
        <w:pStyle w:val="Heading1"/>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DEPARTMENTS: </w:t>
      </w:r>
      <w:r w:rsidRPr="004B6895">
        <w:rPr>
          <w:rFonts w:ascii="Bookman Old Style" w:hAnsi="Bookman Old Style"/>
          <w:color w:val="000000" w:themeColor="text1"/>
          <w:sz w:val="24"/>
          <w:szCs w:val="24"/>
        </w:rPr>
        <w:tab/>
      </w:r>
    </w:p>
    <w:p w:rsidR="000C677A" w:rsidRPr="004B6895" w:rsidRDefault="000C677A" w:rsidP="000C677A">
      <w:pPr>
        <w:pStyle w:val="ListParagraph"/>
        <w:numPr>
          <w:ilvl w:val="1"/>
          <w:numId w:val="7"/>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Public and Private Law</w:t>
      </w:r>
    </w:p>
    <w:p w:rsidR="000C677A" w:rsidRPr="004B6895" w:rsidRDefault="000C677A" w:rsidP="003618C4">
      <w:pPr>
        <w:pStyle w:val="ListParagraph"/>
        <w:numPr>
          <w:ilvl w:val="2"/>
          <w:numId w:val="7"/>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Commercial and Property Law</w:t>
      </w:r>
    </w:p>
    <w:p w:rsidR="000C677A" w:rsidRPr="004B6895" w:rsidRDefault="000C677A" w:rsidP="003618C4">
      <w:pPr>
        <w:pStyle w:val="ListParagraph"/>
        <w:numPr>
          <w:ilvl w:val="3"/>
          <w:numId w:val="7"/>
        </w:numPr>
        <w:jc w:val="both"/>
        <w:rPr>
          <w:rFonts w:ascii="Bookman Old Style" w:hAnsi="Bookman Old Style"/>
          <w:b/>
          <w:color w:val="000000" w:themeColor="text1"/>
          <w:sz w:val="24"/>
          <w:szCs w:val="24"/>
        </w:rPr>
      </w:pPr>
      <w:r w:rsidRPr="004B6895">
        <w:rPr>
          <w:rFonts w:ascii="Bookman Old Style" w:hAnsi="Bookman Old Style"/>
          <w:color w:val="000000" w:themeColor="text1"/>
          <w:sz w:val="24"/>
          <w:szCs w:val="24"/>
        </w:rPr>
        <w:t>International Law and Jurisprudence</w:t>
      </w:r>
    </w:p>
    <w:p w:rsidR="00454CFB" w:rsidRPr="004B6895" w:rsidRDefault="00454CFB" w:rsidP="00897635">
      <w:pPr>
        <w:jc w:val="center"/>
        <w:rPr>
          <w:rFonts w:ascii="Bookman Old Style" w:hAnsi="Bookman Old Style"/>
          <w:b/>
          <w:color w:val="000000" w:themeColor="text1"/>
          <w:sz w:val="24"/>
          <w:szCs w:val="24"/>
        </w:rPr>
      </w:pPr>
      <w:r w:rsidRPr="004B6895">
        <w:rPr>
          <w:rFonts w:ascii="Bookman Old Style" w:hAnsi="Bookman Old Style"/>
          <w:b/>
          <w:noProof/>
          <w:color w:val="000000" w:themeColor="text1"/>
          <w:sz w:val="24"/>
          <w:szCs w:val="24"/>
          <w:lang w:val="en-US" w:eastAsia="en-US"/>
        </w:rPr>
        <w:drawing>
          <wp:inline distT="0" distB="0" distL="0" distR="0">
            <wp:extent cx="5943600" cy="3946516"/>
            <wp:effectExtent l="0" t="0" r="0" b="0"/>
            <wp:docPr id="1" name="Picture 1" descr="C:\Users\ZINOX\Documents\AAA UNN &amp; UNEC\Admin\_DSC3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X\Documents\AAA UNN &amp; UNEC\Admin\_DSC378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946516"/>
                    </a:xfrm>
                    <a:prstGeom prst="rect">
                      <a:avLst/>
                    </a:prstGeom>
                    <a:noFill/>
                    <a:ln>
                      <a:noFill/>
                    </a:ln>
                  </pic:spPr>
                </pic:pic>
              </a:graphicData>
            </a:graphic>
          </wp:inline>
        </w:drawing>
      </w:r>
    </w:p>
    <w:p w:rsidR="002F220E" w:rsidRPr="004B6895" w:rsidRDefault="000C677A" w:rsidP="000C677A">
      <w:pPr>
        <w:spacing w:line="240" w:lineRule="auto"/>
        <w:jc w:val="center"/>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Coscharis Lecture Theatre – Faculty of Law</w:t>
      </w:r>
    </w:p>
    <w:p w:rsidR="000C677A" w:rsidRPr="004B6895" w:rsidRDefault="000C677A" w:rsidP="000C677A">
      <w:pPr>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 xml:space="preserve">Dean, Faculty of Law: </w:t>
      </w:r>
      <w:r w:rsidRPr="00191846">
        <w:rPr>
          <w:rFonts w:ascii="Bookman Old Style" w:hAnsi="Bookman Old Style"/>
          <w:color w:val="000000" w:themeColor="text1"/>
          <w:sz w:val="24"/>
          <w:szCs w:val="24"/>
        </w:rPr>
        <w:t xml:space="preserve">Professor </w:t>
      </w:r>
      <w:r w:rsidR="00191846" w:rsidRPr="00191846">
        <w:rPr>
          <w:rFonts w:ascii="Bookman Old Style" w:hAnsi="Bookman Old Style"/>
          <w:sz w:val="24"/>
          <w:szCs w:val="24"/>
        </w:rPr>
        <w:t>Chukwun</w:t>
      </w:r>
      <w:r w:rsidR="00191846" w:rsidRPr="00191846">
        <w:rPr>
          <w:rFonts w:ascii="Times New Roman" w:hAnsi="Times New Roman" w:cs="Times New Roman"/>
          <w:sz w:val="24"/>
          <w:szCs w:val="24"/>
        </w:rPr>
        <w:t>ọ</w:t>
      </w:r>
      <w:r w:rsidR="00191846" w:rsidRPr="00191846">
        <w:rPr>
          <w:rFonts w:ascii="Bookman Old Style" w:hAnsi="Bookman Old Style"/>
          <w:sz w:val="24"/>
          <w:szCs w:val="24"/>
        </w:rPr>
        <w:t>nso</w:t>
      </w:r>
      <w:r w:rsidR="001D7B08">
        <w:rPr>
          <w:rFonts w:ascii="Bookman Old Style" w:hAnsi="Bookman Old Style"/>
          <w:sz w:val="24"/>
          <w:szCs w:val="24"/>
        </w:rPr>
        <w:t xml:space="preserve"> </w:t>
      </w:r>
      <w:r w:rsidR="00191846" w:rsidRPr="00191846">
        <w:rPr>
          <w:rFonts w:ascii="Bookman Old Style" w:hAnsi="Bookman Old Style"/>
          <w:sz w:val="24"/>
          <w:szCs w:val="24"/>
        </w:rPr>
        <w:t>Okaf</w:t>
      </w:r>
      <w:r w:rsidR="00191846" w:rsidRPr="00191846">
        <w:rPr>
          <w:rFonts w:ascii="Times New Roman" w:hAnsi="Times New Roman" w:cs="Times New Roman"/>
          <w:sz w:val="24"/>
          <w:szCs w:val="24"/>
        </w:rPr>
        <w:t>ọ</w:t>
      </w:r>
    </w:p>
    <w:p w:rsidR="000C677A" w:rsidRPr="004B6895" w:rsidRDefault="002D7A96" w:rsidP="003E0059">
      <w:pPr>
        <w:spacing w:after="0" w:line="360" w:lineRule="auto"/>
        <w:ind w:right="-360"/>
        <w:rPr>
          <w:rFonts w:ascii="Bookman Old Style" w:hAnsi="Bookman Old Style"/>
          <w:color w:val="000000" w:themeColor="text1"/>
          <w:sz w:val="24"/>
          <w:szCs w:val="24"/>
        </w:rPr>
      </w:pPr>
      <w:r w:rsidRPr="004B6895">
        <w:rPr>
          <w:rFonts w:ascii="Bookman Old Style" w:hAnsi="Bookman Old Style"/>
          <w:b/>
          <w:color w:val="000000" w:themeColor="text1"/>
          <w:sz w:val="24"/>
          <w:szCs w:val="24"/>
        </w:rPr>
        <w:t>Head</w:t>
      </w:r>
      <w:r w:rsidR="00743DF9" w:rsidRPr="004B6895">
        <w:rPr>
          <w:rFonts w:ascii="Bookman Old Style" w:hAnsi="Bookman Old Style"/>
          <w:b/>
          <w:color w:val="000000" w:themeColor="text1"/>
          <w:sz w:val="24"/>
          <w:szCs w:val="24"/>
        </w:rPr>
        <w:t>,</w:t>
      </w:r>
      <w:r w:rsidR="001D7B08">
        <w:rPr>
          <w:rFonts w:ascii="Bookman Old Style" w:hAnsi="Bookman Old Style"/>
          <w:b/>
          <w:color w:val="000000" w:themeColor="text1"/>
          <w:sz w:val="24"/>
          <w:szCs w:val="24"/>
        </w:rPr>
        <w:t xml:space="preserve"> </w:t>
      </w:r>
      <w:r w:rsidR="000C677A" w:rsidRPr="004B6895">
        <w:rPr>
          <w:rFonts w:ascii="Bookman Old Style" w:hAnsi="Bookman Old Style"/>
          <w:b/>
          <w:color w:val="000000" w:themeColor="text1"/>
          <w:sz w:val="24"/>
          <w:szCs w:val="24"/>
        </w:rPr>
        <w:t xml:space="preserve">Department of </w:t>
      </w:r>
      <w:r w:rsidRPr="004B6895">
        <w:rPr>
          <w:rFonts w:ascii="Bookman Old Style" w:hAnsi="Bookman Old Style"/>
          <w:b/>
          <w:color w:val="000000" w:themeColor="text1"/>
          <w:sz w:val="24"/>
          <w:szCs w:val="24"/>
        </w:rPr>
        <w:t>Public &amp;</w:t>
      </w:r>
      <w:r w:rsidR="000C677A" w:rsidRPr="004B6895">
        <w:rPr>
          <w:rFonts w:ascii="Bookman Old Style" w:hAnsi="Bookman Old Style"/>
          <w:b/>
          <w:color w:val="000000" w:themeColor="text1"/>
          <w:sz w:val="24"/>
          <w:szCs w:val="24"/>
        </w:rPr>
        <w:t xml:space="preserve"> Private Law: </w:t>
      </w:r>
      <w:r w:rsidR="000C677A" w:rsidRPr="004B6895">
        <w:rPr>
          <w:rFonts w:ascii="Bookman Old Style" w:hAnsi="Bookman Old Style"/>
          <w:color w:val="000000" w:themeColor="text1"/>
          <w:sz w:val="24"/>
          <w:szCs w:val="24"/>
        </w:rPr>
        <w:t>Prof. George ChukwuemekaNnona</w:t>
      </w:r>
    </w:p>
    <w:p w:rsidR="000C677A" w:rsidRPr="004B6895" w:rsidRDefault="002D7A96" w:rsidP="003E0059">
      <w:pPr>
        <w:spacing w:after="0" w:line="360" w:lineRule="auto"/>
        <w:rPr>
          <w:rFonts w:ascii="Bookman Old Style" w:hAnsi="Bookman Old Style"/>
          <w:color w:val="000000" w:themeColor="text1"/>
          <w:sz w:val="24"/>
          <w:szCs w:val="24"/>
        </w:rPr>
      </w:pPr>
      <w:r w:rsidRPr="004B6895">
        <w:rPr>
          <w:rFonts w:ascii="Bookman Old Style" w:hAnsi="Bookman Old Style"/>
          <w:b/>
          <w:color w:val="000000" w:themeColor="text1"/>
          <w:sz w:val="24"/>
          <w:szCs w:val="24"/>
        </w:rPr>
        <w:t>Head</w:t>
      </w:r>
      <w:r w:rsidR="00743DF9" w:rsidRPr="004B6895">
        <w:rPr>
          <w:rFonts w:ascii="Bookman Old Style" w:hAnsi="Bookman Old Style"/>
          <w:b/>
          <w:color w:val="000000" w:themeColor="text1"/>
          <w:sz w:val="24"/>
          <w:szCs w:val="24"/>
        </w:rPr>
        <w:t>,</w:t>
      </w:r>
      <w:r w:rsidR="001D7B08">
        <w:rPr>
          <w:rFonts w:ascii="Bookman Old Style" w:hAnsi="Bookman Old Style"/>
          <w:b/>
          <w:color w:val="000000" w:themeColor="text1"/>
          <w:sz w:val="24"/>
          <w:szCs w:val="24"/>
        </w:rPr>
        <w:t xml:space="preserve"> </w:t>
      </w:r>
      <w:r w:rsidR="000C677A" w:rsidRPr="004B6895">
        <w:rPr>
          <w:rFonts w:ascii="Bookman Old Style" w:hAnsi="Bookman Old Style"/>
          <w:b/>
          <w:color w:val="000000" w:themeColor="text1"/>
          <w:sz w:val="24"/>
          <w:szCs w:val="24"/>
        </w:rPr>
        <w:t xml:space="preserve">Department of </w:t>
      </w:r>
      <w:r w:rsidRPr="004B6895">
        <w:rPr>
          <w:rFonts w:ascii="Bookman Old Style" w:hAnsi="Bookman Old Style"/>
          <w:b/>
          <w:color w:val="000000" w:themeColor="text1"/>
          <w:sz w:val="24"/>
          <w:szCs w:val="24"/>
        </w:rPr>
        <w:t>Commercial &amp;</w:t>
      </w:r>
      <w:r w:rsidR="000C677A" w:rsidRPr="004B6895">
        <w:rPr>
          <w:rFonts w:ascii="Bookman Old Style" w:hAnsi="Bookman Old Style"/>
          <w:b/>
          <w:color w:val="000000" w:themeColor="text1"/>
          <w:sz w:val="24"/>
          <w:szCs w:val="24"/>
        </w:rPr>
        <w:t xml:space="preserve"> Property Law: </w:t>
      </w:r>
      <w:r w:rsidR="000C677A" w:rsidRPr="004B6895">
        <w:rPr>
          <w:rFonts w:ascii="Bookman Old Style" w:hAnsi="Bookman Old Style"/>
          <w:color w:val="000000" w:themeColor="text1"/>
          <w:sz w:val="24"/>
          <w:szCs w:val="24"/>
        </w:rPr>
        <w:t>Prof. Felicia N. Monye</w:t>
      </w:r>
    </w:p>
    <w:p w:rsidR="000C677A" w:rsidRPr="004B6895" w:rsidRDefault="002D7A96" w:rsidP="003E0059">
      <w:pPr>
        <w:spacing w:after="0" w:line="360" w:lineRule="auto"/>
        <w:jc w:val="both"/>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Head</w:t>
      </w:r>
      <w:r w:rsidR="00743DF9" w:rsidRPr="004B6895">
        <w:rPr>
          <w:rFonts w:ascii="Bookman Old Style" w:hAnsi="Bookman Old Style"/>
          <w:b/>
          <w:color w:val="000000" w:themeColor="text1"/>
          <w:sz w:val="24"/>
          <w:szCs w:val="24"/>
        </w:rPr>
        <w:t>,</w:t>
      </w:r>
      <w:r w:rsidR="001D7B08">
        <w:rPr>
          <w:rFonts w:ascii="Bookman Old Style" w:hAnsi="Bookman Old Style"/>
          <w:b/>
          <w:color w:val="000000" w:themeColor="text1"/>
          <w:sz w:val="24"/>
          <w:szCs w:val="24"/>
        </w:rPr>
        <w:t xml:space="preserve"> </w:t>
      </w:r>
      <w:r w:rsidR="003E0059" w:rsidRPr="004B6895">
        <w:rPr>
          <w:rFonts w:ascii="Bookman Old Style" w:hAnsi="Bookman Old Style"/>
          <w:b/>
          <w:color w:val="000000" w:themeColor="text1"/>
          <w:sz w:val="24"/>
          <w:szCs w:val="24"/>
        </w:rPr>
        <w:t>Dept.</w:t>
      </w:r>
      <w:r w:rsidR="000C677A" w:rsidRPr="004B6895">
        <w:rPr>
          <w:rFonts w:ascii="Bookman Old Style" w:hAnsi="Bookman Old Style"/>
          <w:b/>
          <w:color w:val="000000" w:themeColor="text1"/>
          <w:sz w:val="24"/>
          <w:szCs w:val="24"/>
        </w:rPr>
        <w:t xml:space="preserve"> of </w:t>
      </w:r>
      <w:r w:rsidR="003E0059" w:rsidRPr="004B6895">
        <w:rPr>
          <w:rFonts w:ascii="Bookman Old Style" w:hAnsi="Bookman Old Style"/>
          <w:b/>
          <w:color w:val="000000" w:themeColor="text1"/>
          <w:sz w:val="24"/>
          <w:szCs w:val="24"/>
        </w:rPr>
        <w:t>Int’</w:t>
      </w:r>
      <w:r w:rsidRPr="004B6895">
        <w:rPr>
          <w:rFonts w:ascii="Bookman Old Style" w:hAnsi="Bookman Old Style"/>
          <w:b/>
          <w:color w:val="000000" w:themeColor="text1"/>
          <w:sz w:val="24"/>
          <w:szCs w:val="24"/>
        </w:rPr>
        <w:t>l Law &amp;</w:t>
      </w:r>
      <w:r w:rsidR="000C677A" w:rsidRPr="004B6895">
        <w:rPr>
          <w:rFonts w:ascii="Bookman Old Style" w:hAnsi="Bookman Old Style"/>
          <w:b/>
          <w:color w:val="000000" w:themeColor="text1"/>
          <w:sz w:val="24"/>
          <w:szCs w:val="24"/>
        </w:rPr>
        <w:t xml:space="preserve">Jurisprudence: </w:t>
      </w:r>
      <w:r w:rsidR="004A5B36" w:rsidRPr="004B6895">
        <w:rPr>
          <w:rFonts w:ascii="Bookman Old Style" w:hAnsi="Bookman Old Style"/>
          <w:color w:val="000000" w:themeColor="text1"/>
          <w:sz w:val="24"/>
          <w:szCs w:val="24"/>
        </w:rPr>
        <w:t>Dr.Chukwunwike</w:t>
      </w:r>
      <w:r w:rsidR="00743DF9" w:rsidRPr="004B6895">
        <w:rPr>
          <w:rFonts w:ascii="Bookman Old Style" w:hAnsi="Bookman Old Style"/>
          <w:color w:val="000000" w:themeColor="text1"/>
          <w:sz w:val="24"/>
          <w:szCs w:val="24"/>
        </w:rPr>
        <w:t xml:space="preserve"> A. </w:t>
      </w:r>
      <w:r w:rsidR="000C677A" w:rsidRPr="004B6895">
        <w:rPr>
          <w:rFonts w:ascii="Bookman Old Style" w:hAnsi="Bookman Old Style"/>
          <w:color w:val="000000" w:themeColor="text1"/>
          <w:sz w:val="24"/>
          <w:szCs w:val="24"/>
        </w:rPr>
        <w:t>Ogbuabor</w:t>
      </w:r>
    </w:p>
    <w:p w:rsidR="003618C4" w:rsidRPr="004B6895" w:rsidRDefault="003618C4" w:rsidP="002F220E">
      <w:pPr>
        <w:spacing w:line="360" w:lineRule="auto"/>
        <w:jc w:val="both"/>
        <w:rPr>
          <w:rFonts w:ascii="Bookman Old Style" w:hAnsi="Bookman Old Style"/>
          <w:b/>
          <w:color w:val="000000" w:themeColor="text1"/>
          <w:sz w:val="24"/>
          <w:szCs w:val="24"/>
        </w:rPr>
        <w:sectPr w:rsidR="003618C4" w:rsidRPr="004B6895" w:rsidSect="003618C4">
          <w:footerReference w:type="default" r:id="rId8"/>
          <w:pgSz w:w="12240" w:h="15840"/>
          <w:pgMar w:top="1440" w:right="1440" w:bottom="1440" w:left="1440" w:header="720" w:footer="720" w:gutter="0"/>
          <w:cols w:space="720"/>
          <w:docGrid w:linePitch="360"/>
        </w:sectPr>
      </w:pPr>
    </w:p>
    <w:p w:rsidR="000F3DC7" w:rsidRPr="004B6895" w:rsidRDefault="000F3DC7" w:rsidP="00470B77">
      <w:pPr>
        <w:pStyle w:val="Heading1"/>
        <w:numPr>
          <w:ilvl w:val="0"/>
          <w:numId w:val="10"/>
        </w:numPr>
        <w:ind w:left="360"/>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Philosophy</w:t>
      </w:r>
    </w:p>
    <w:p w:rsidR="00FC1FE8" w:rsidRPr="004B6895" w:rsidRDefault="002F220E" w:rsidP="002F220E">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postgraduate programmes of the Faculty of Law at the University of Nigeria are designed to offer specialist training to students in the various fields of study offered by the faculty. The undergraduate programme qualifies students as general legal practitioner</w:t>
      </w:r>
      <w:r w:rsidR="0080588C" w:rsidRPr="004B6895">
        <w:rPr>
          <w:rFonts w:ascii="Bookman Old Style" w:hAnsi="Bookman Old Style"/>
          <w:color w:val="000000" w:themeColor="text1"/>
          <w:sz w:val="24"/>
          <w:szCs w:val="24"/>
        </w:rPr>
        <w:t xml:space="preserve">s after having successfully passed through the Law School. The LL.M. and Ph.D. </w:t>
      </w:r>
      <w:r w:rsidR="000F3DC7" w:rsidRPr="004B6895">
        <w:rPr>
          <w:rFonts w:ascii="Bookman Old Style" w:hAnsi="Bookman Old Style"/>
          <w:color w:val="000000" w:themeColor="text1"/>
          <w:sz w:val="24"/>
          <w:szCs w:val="24"/>
        </w:rPr>
        <w:t>programmes, on the other hand, enable</w:t>
      </w:r>
      <w:r w:rsidR="0080588C" w:rsidRPr="004B6895">
        <w:rPr>
          <w:rFonts w:ascii="Bookman Old Style" w:hAnsi="Bookman Old Style"/>
          <w:color w:val="000000" w:themeColor="text1"/>
          <w:sz w:val="24"/>
          <w:szCs w:val="24"/>
        </w:rPr>
        <w:t xml:space="preserve"> students to qualify as specialists in the area of their choice selected from the following: Commercial and</w:t>
      </w:r>
      <w:r w:rsidR="00CF41F5" w:rsidRPr="004B6895">
        <w:rPr>
          <w:rFonts w:ascii="Bookman Old Style" w:hAnsi="Bookman Old Style"/>
          <w:color w:val="000000" w:themeColor="text1"/>
          <w:sz w:val="24"/>
          <w:szCs w:val="24"/>
        </w:rPr>
        <w:t xml:space="preserve"> property Law,</w:t>
      </w:r>
      <w:r w:rsidR="0080588C" w:rsidRPr="004B6895">
        <w:rPr>
          <w:rFonts w:ascii="Bookman Old Style" w:hAnsi="Bookman Old Style"/>
          <w:color w:val="000000" w:themeColor="text1"/>
          <w:sz w:val="24"/>
          <w:szCs w:val="24"/>
        </w:rPr>
        <w:t xml:space="preserve"> International Law and Jurisprudence; Private and </w:t>
      </w:r>
      <w:r w:rsidR="00282593" w:rsidRPr="004B6895">
        <w:rPr>
          <w:rFonts w:ascii="Bookman Old Style" w:hAnsi="Bookman Old Style"/>
          <w:color w:val="000000" w:themeColor="text1"/>
          <w:sz w:val="24"/>
          <w:szCs w:val="24"/>
        </w:rPr>
        <w:t xml:space="preserve">Public </w:t>
      </w:r>
      <w:r w:rsidR="000F3DC7" w:rsidRPr="004B6895">
        <w:rPr>
          <w:rFonts w:ascii="Bookman Old Style" w:hAnsi="Bookman Old Style"/>
          <w:color w:val="000000" w:themeColor="text1"/>
          <w:sz w:val="24"/>
          <w:szCs w:val="24"/>
        </w:rPr>
        <w:t>Law.</w:t>
      </w:r>
    </w:p>
    <w:p w:rsidR="004C6949" w:rsidRPr="004B6895" w:rsidRDefault="004C6949" w:rsidP="00470B77">
      <w:pPr>
        <w:pStyle w:val="Heading1"/>
        <w:numPr>
          <w:ilvl w:val="0"/>
          <w:numId w:val="10"/>
        </w:numPr>
        <w:ind w:left="360"/>
        <w:rPr>
          <w:rFonts w:ascii="Bookman Old Style" w:hAnsi="Bookman Old Style"/>
          <w:color w:val="000000" w:themeColor="text1"/>
          <w:sz w:val="24"/>
          <w:szCs w:val="24"/>
        </w:rPr>
      </w:pPr>
      <w:r w:rsidRPr="004B6895">
        <w:rPr>
          <w:rFonts w:ascii="Bookman Old Style" w:hAnsi="Bookman Old Style"/>
          <w:color w:val="000000" w:themeColor="text1"/>
          <w:sz w:val="24"/>
          <w:szCs w:val="24"/>
        </w:rPr>
        <w:t>Objective</w:t>
      </w:r>
    </w:p>
    <w:p w:rsidR="00B47AA1" w:rsidRDefault="00E11121" w:rsidP="00C35D4F">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The objective of the Faculty of Law </w:t>
      </w:r>
      <w:r w:rsidR="003618C4" w:rsidRPr="004B6895">
        <w:rPr>
          <w:rFonts w:ascii="Bookman Old Style" w:hAnsi="Bookman Old Style"/>
          <w:color w:val="000000" w:themeColor="text1"/>
          <w:sz w:val="24"/>
          <w:szCs w:val="24"/>
        </w:rPr>
        <w:t>postgraduate programme</w:t>
      </w:r>
      <w:r w:rsidR="00E4007C" w:rsidRPr="004B6895">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is to produce postgraduate</w:t>
      </w:r>
      <w:r w:rsidR="003618C4" w:rsidRPr="004B6895">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 xml:space="preserve"> who will be s</w:t>
      </w:r>
      <w:r w:rsidR="00ED227F" w:rsidRPr="004B6895">
        <w:rPr>
          <w:rFonts w:ascii="Bookman Old Style" w:hAnsi="Bookman Old Style"/>
          <w:color w:val="000000" w:themeColor="text1"/>
          <w:sz w:val="24"/>
          <w:szCs w:val="24"/>
        </w:rPr>
        <w:t>uccessful</w:t>
      </w:r>
      <w:r w:rsidR="001D7B08">
        <w:rPr>
          <w:rFonts w:ascii="Bookman Old Style" w:hAnsi="Bookman Old Style"/>
          <w:color w:val="000000" w:themeColor="text1"/>
          <w:sz w:val="24"/>
          <w:szCs w:val="24"/>
        </w:rPr>
        <w:t xml:space="preserve"> </w:t>
      </w:r>
      <w:r w:rsidR="00CC5707" w:rsidRPr="004B6895">
        <w:rPr>
          <w:rFonts w:ascii="Bookman Old Style" w:hAnsi="Bookman Old Style"/>
          <w:color w:val="000000" w:themeColor="text1"/>
          <w:sz w:val="24"/>
          <w:szCs w:val="24"/>
        </w:rPr>
        <w:t>specialist</w:t>
      </w:r>
      <w:r w:rsidR="00E4007C" w:rsidRPr="004B6895">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to</w:t>
      </w:r>
      <w:r w:rsidR="00CC5707" w:rsidRPr="004B6895">
        <w:rPr>
          <w:rFonts w:ascii="Bookman Old Style" w:hAnsi="Bookman Old Style"/>
          <w:color w:val="000000" w:themeColor="text1"/>
          <w:sz w:val="24"/>
          <w:szCs w:val="24"/>
        </w:rPr>
        <w:t>serve as legal experts in various areas of national and international concern; and as legal experts in the teaching profession</w:t>
      </w:r>
      <w:r w:rsidRPr="004B6895">
        <w:rPr>
          <w:rFonts w:ascii="Bookman Old Style" w:hAnsi="Bookman Old Style"/>
          <w:color w:val="000000" w:themeColor="text1"/>
          <w:sz w:val="24"/>
          <w:szCs w:val="24"/>
        </w:rPr>
        <w:t xml:space="preserve"> and in industries</w:t>
      </w:r>
      <w:r w:rsidR="00CC5707" w:rsidRPr="004B6895">
        <w:rPr>
          <w:rFonts w:ascii="Bookman Old Style" w:hAnsi="Bookman Old Style"/>
          <w:color w:val="000000" w:themeColor="text1"/>
          <w:sz w:val="24"/>
          <w:szCs w:val="24"/>
        </w:rPr>
        <w:t>.</w:t>
      </w:r>
    </w:p>
    <w:p w:rsidR="00C35D4F" w:rsidRDefault="00C35D4F" w:rsidP="00C35D4F">
      <w:pPr>
        <w:spacing w:after="0" w:line="360" w:lineRule="auto"/>
        <w:jc w:val="both"/>
        <w:rPr>
          <w:rFonts w:ascii="Bookman Old Style" w:hAnsi="Bookman Old Style"/>
          <w:color w:val="000000" w:themeColor="text1"/>
          <w:sz w:val="24"/>
          <w:szCs w:val="24"/>
        </w:rPr>
      </w:pPr>
    </w:p>
    <w:p w:rsidR="00C35D4F" w:rsidRDefault="00470B77" w:rsidP="00287CE0">
      <w:pPr>
        <w:pStyle w:val="Heading1"/>
        <w:numPr>
          <w:ilvl w:val="0"/>
          <w:numId w:val="10"/>
        </w:numPr>
        <w:ind w:left="360"/>
      </w:pPr>
      <w:r>
        <w:t>Entry Requirement</w:t>
      </w:r>
    </w:p>
    <w:p w:rsidR="00470B77" w:rsidRPr="00470B77" w:rsidRDefault="00470B77" w:rsidP="00470B77">
      <w:pPr>
        <w:autoSpaceDE w:val="0"/>
        <w:autoSpaceDN w:val="0"/>
        <w:adjustRightInd w:val="0"/>
        <w:spacing w:after="0" w:line="360" w:lineRule="auto"/>
        <w:jc w:val="both"/>
        <w:rPr>
          <w:rFonts w:ascii="Bookman Old Style" w:hAnsi="Bookman Old Style" w:cs="Times New Roman"/>
          <w:sz w:val="24"/>
          <w:szCs w:val="24"/>
        </w:rPr>
      </w:pPr>
      <w:r w:rsidRPr="00470B77">
        <w:rPr>
          <w:rFonts w:ascii="Bookman Old Style" w:hAnsi="Bookman Old Style" w:cs="Times New Roman"/>
          <w:sz w:val="24"/>
          <w:szCs w:val="24"/>
        </w:rPr>
        <w:t xml:space="preserve">The minimum entry requirement for the postgraduate programme in Law is a good requisite degree </w:t>
      </w:r>
      <w:r>
        <w:rPr>
          <w:rFonts w:ascii="Bookman Old Style" w:hAnsi="Bookman Old Style" w:cs="Times New Roman"/>
          <w:sz w:val="24"/>
          <w:szCs w:val="24"/>
        </w:rPr>
        <w:t>in Law from</w:t>
      </w:r>
      <w:r w:rsidRPr="00470B77">
        <w:rPr>
          <w:rFonts w:ascii="Bookman Old Style" w:hAnsi="Bookman Old Style" w:cs="Times New Roman"/>
          <w:sz w:val="24"/>
          <w:szCs w:val="24"/>
        </w:rPr>
        <w:t xml:space="preserve"> a recognized institution</w:t>
      </w:r>
      <w:r>
        <w:rPr>
          <w:rFonts w:ascii="Bookman Old Style" w:hAnsi="Bookman Old Style" w:cs="Times New Roman"/>
          <w:sz w:val="24"/>
          <w:szCs w:val="24"/>
        </w:rPr>
        <w:t xml:space="preserve">, </w:t>
      </w:r>
      <w:r w:rsidRPr="004B6895">
        <w:rPr>
          <w:rFonts w:ascii="Bookman Old Style" w:hAnsi="Bookman Old Style"/>
          <w:color w:val="000000" w:themeColor="text1"/>
          <w:sz w:val="24"/>
          <w:szCs w:val="24"/>
        </w:rPr>
        <w:t>plus five (5) O’ Level credit passes</w:t>
      </w:r>
      <w:r w:rsidRPr="00470B77">
        <w:rPr>
          <w:rFonts w:ascii="Bookman Old Style" w:hAnsi="Bookman Old Style" w:cs="Times New Roman"/>
          <w:sz w:val="24"/>
          <w:szCs w:val="24"/>
        </w:rPr>
        <w:t>.</w:t>
      </w:r>
      <w:r>
        <w:rPr>
          <w:rFonts w:ascii="Bookman Old Style" w:hAnsi="Bookman Old Style" w:cs="Times New Roman"/>
          <w:sz w:val="24"/>
          <w:szCs w:val="24"/>
        </w:rPr>
        <w:t xml:space="preserve"> In addition:</w:t>
      </w:r>
    </w:p>
    <w:p w:rsidR="00470B77" w:rsidRPr="004B6895" w:rsidRDefault="00470B77" w:rsidP="00470B77">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 (i)</w:t>
      </w:r>
      <w:r w:rsidRPr="004B6895">
        <w:rPr>
          <w:rFonts w:ascii="Bookman Old Style" w:hAnsi="Bookman Old Style"/>
          <w:color w:val="000000" w:themeColor="text1"/>
          <w:sz w:val="24"/>
          <w:szCs w:val="24"/>
        </w:rPr>
        <w:tab/>
        <w:t>Students seeking admission into our postgraduate programmes shall sit and pass screening examination before being considered for admission (except for Executive/Government Sponsored programmes and for international students). Questions for the screening examinations shall be based on the candidates’ discipline at the Departmental/Faculty level.</w:t>
      </w:r>
    </w:p>
    <w:p w:rsidR="00470B77" w:rsidRPr="004B6895" w:rsidRDefault="00470B77" w:rsidP="00470B77">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(ii)</w:t>
      </w:r>
      <w:r w:rsidRPr="004B6895">
        <w:rPr>
          <w:rFonts w:ascii="Bookman Old Style" w:hAnsi="Bookman Old Style"/>
          <w:color w:val="000000" w:themeColor="text1"/>
          <w:sz w:val="24"/>
          <w:szCs w:val="24"/>
        </w:rPr>
        <w:tab/>
        <w:t>The department/Faculty shall determine the cut-off mark and forward their recommendations to the Board of the School of Postgraduate Studies through the Faculty of Postgraduate Studies Committee.</w:t>
      </w:r>
    </w:p>
    <w:p w:rsidR="00470B77" w:rsidRPr="004B6895" w:rsidRDefault="00470B77" w:rsidP="00470B77">
      <w:pPr>
        <w:spacing w:line="360" w:lineRule="auto"/>
        <w:ind w:left="81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(iii)</w:t>
      </w:r>
      <w:r w:rsidRPr="004B6895">
        <w:rPr>
          <w:rFonts w:ascii="Bookman Old Style" w:hAnsi="Bookman Old Style"/>
          <w:color w:val="000000" w:themeColor="text1"/>
          <w:sz w:val="24"/>
          <w:szCs w:val="24"/>
        </w:rPr>
        <w:tab/>
        <w:t>Recommendations for admission shall be strictly based on the carrying-capacity of the Departments that is, on the availability of approval supervisors and facilities for teaching and research.</w:t>
      </w:r>
    </w:p>
    <w:p w:rsidR="00470B77" w:rsidRPr="004B6895" w:rsidRDefault="00470B77" w:rsidP="001A5701">
      <w:pPr>
        <w:pStyle w:val="Heading2"/>
        <w:numPr>
          <w:ilvl w:val="1"/>
          <w:numId w:val="10"/>
        </w:numPr>
        <w:ind w:left="360" w:hanging="360"/>
      </w:pPr>
      <w:r w:rsidRPr="004B6895">
        <w:t xml:space="preserve">Masters’/Ph.D Programme </w:t>
      </w:r>
    </w:p>
    <w:p w:rsidR="00470B77" w:rsidRDefault="00470B77" w:rsidP="00470B77">
      <w:pPr>
        <w:pStyle w:val="ListParagraph"/>
        <w:numPr>
          <w:ilvl w:val="0"/>
          <w:numId w:val="1"/>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 candidate with first class honours bachelor’s degree from a recognized University may be admitted into a Master’s/Doctoral programme. The candidate so admitted has two options – first, he could complete the Master’s degree programme and then apply for Doctoral programme if he/she passes the Master degree with a minimum of 3.5 GPA on a 5-point scale. Second, the student’s general performance in the course work could be evaluated after the first two semesters of being on the Masters’/Doctoral programme. If the student makes a GPA of 3.5 and above in the coursework. Senate on the recommendations of Departmental and Faculty Postgraduate Studies Committees and the Board of the School may approve that the candidate proceeds to Doctoral programme without fully completing the Master’s degree programme.</w:t>
      </w:r>
    </w:p>
    <w:p w:rsidR="00470B77" w:rsidRPr="004B6895" w:rsidRDefault="00470B77" w:rsidP="00470B77">
      <w:pPr>
        <w:pStyle w:val="ListParagraph"/>
        <w:spacing w:line="360" w:lineRule="auto"/>
        <w:jc w:val="both"/>
        <w:rPr>
          <w:rFonts w:ascii="Bookman Old Style" w:hAnsi="Bookman Old Style"/>
          <w:color w:val="000000" w:themeColor="text1"/>
          <w:sz w:val="24"/>
          <w:szCs w:val="24"/>
        </w:rPr>
      </w:pPr>
    </w:p>
    <w:p w:rsidR="00470B77" w:rsidRPr="004B6895" w:rsidRDefault="00470B77" w:rsidP="00470B77">
      <w:pPr>
        <w:pStyle w:val="ListParagraph"/>
        <w:numPr>
          <w:ilvl w:val="0"/>
          <w:numId w:val="1"/>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Where a candidate did the Master degree by comprehensive research and passed at the grade of “B” average, the candidate shall be admitted for the Master’s/Ph.D</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programme. To make up for the coursework deficiency in the earlier programme, the candidate shall successfully complete the Master’s coursework with a pass of not less than 3.5 GPA on the 5-point scale. Thereafter the candidate may be considered for a firm Doctoral registration.</w:t>
      </w:r>
    </w:p>
    <w:p w:rsidR="00470B77" w:rsidRPr="004B6895" w:rsidRDefault="00470B77" w:rsidP="00470B77">
      <w:pPr>
        <w:pStyle w:val="ListParagraph"/>
        <w:rPr>
          <w:rFonts w:ascii="Bookman Old Style" w:hAnsi="Bookman Old Style"/>
          <w:color w:val="000000" w:themeColor="text1"/>
          <w:sz w:val="24"/>
          <w:szCs w:val="24"/>
        </w:rPr>
      </w:pPr>
    </w:p>
    <w:p w:rsidR="00470B77" w:rsidRPr="004B6895" w:rsidRDefault="00470B77" w:rsidP="00470B77">
      <w:pPr>
        <w:pStyle w:val="ListParagraph"/>
        <w:numPr>
          <w:ilvl w:val="0"/>
          <w:numId w:val="1"/>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A candidate with Master’s degree with GPA of 3.00 on a 4-point scale or 3.5 on a 5-point scale who wishes to do a Doctoral work in another related area of Department other than the one in which he/she earlier obtained the Master’s degree, he/she shall be admitted for Master’s/Doctoral degree programme in the new area. At the end of the </w:t>
      </w:r>
      <w:r w:rsidRPr="004B6895">
        <w:rPr>
          <w:rFonts w:ascii="Bookman Old Style" w:hAnsi="Bookman Old Style"/>
          <w:color w:val="000000" w:themeColor="text1"/>
          <w:sz w:val="24"/>
          <w:szCs w:val="24"/>
        </w:rPr>
        <w:lastRenderedPageBreak/>
        <w:t>second semester of being on the programme, he/she may be considered for a firm registration for the Doctoral degree programme if he/she makes a 3.5 GPA on the 5-point scale in the Master’s degree coursework.</w:t>
      </w:r>
    </w:p>
    <w:p w:rsidR="00470B77" w:rsidRPr="004B6895" w:rsidRDefault="00470B77" w:rsidP="00470B77">
      <w:pPr>
        <w:pStyle w:val="ListParagraph"/>
        <w:rPr>
          <w:rFonts w:ascii="Bookman Old Style" w:hAnsi="Bookman Old Style"/>
          <w:color w:val="000000" w:themeColor="text1"/>
          <w:sz w:val="24"/>
          <w:szCs w:val="24"/>
        </w:rPr>
      </w:pPr>
    </w:p>
    <w:p w:rsidR="00470B77" w:rsidRPr="004B6895" w:rsidRDefault="00470B77" w:rsidP="00470B77">
      <w:pPr>
        <w:pStyle w:val="ListParagraph"/>
        <w:numPr>
          <w:ilvl w:val="0"/>
          <w:numId w:val="1"/>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Candidates for Ph.D programme must have Academic Master’s degree in relevant areas with a minimum CGPA of 3.0/4.0 or 3.5/5.0 or 60% and project score not lower than 60% (B). </w:t>
      </w:r>
    </w:p>
    <w:p w:rsidR="00470B77" w:rsidRPr="004B6895" w:rsidRDefault="00470B77" w:rsidP="00470B77">
      <w:pPr>
        <w:pStyle w:val="ListParagraph"/>
        <w:rPr>
          <w:rFonts w:ascii="Bookman Old Style" w:hAnsi="Bookman Old Style"/>
          <w:color w:val="000000" w:themeColor="text1"/>
          <w:sz w:val="24"/>
          <w:szCs w:val="24"/>
        </w:rPr>
      </w:pPr>
    </w:p>
    <w:p w:rsidR="00470B77" w:rsidRDefault="00470B77" w:rsidP="00470B77">
      <w:pPr>
        <w:pStyle w:val="ListParagraph"/>
        <w:numPr>
          <w:ilvl w:val="0"/>
          <w:numId w:val="1"/>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Candidates must demonstrate adequate intellectual capacity, maturity and effective decision making and problem solving potentials.</w:t>
      </w:r>
    </w:p>
    <w:p w:rsidR="00470B77" w:rsidRPr="00470B77" w:rsidRDefault="00470B77" w:rsidP="00470B77">
      <w:pPr>
        <w:pStyle w:val="ListParagraph"/>
        <w:rPr>
          <w:rFonts w:ascii="Bookman Old Style" w:hAnsi="Bookman Old Style"/>
          <w:color w:val="000000" w:themeColor="text1"/>
          <w:sz w:val="24"/>
          <w:szCs w:val="24"/>
        </w:rPr>
      </w:pPr>
    </w:p>
    <w:p w:rsidR="00470B77" w:rsidRPr="00470B77" w:rsidRDefault="00470B77" w:rsidP="001A5701">
      <w:pPr>
        <w:pStyle w:val="Heading2"/>
        <w:numPr>
          <w:ilvl w:val="1"/>
          <w:numId w:val="10"/>
        </w:numPr>
        <w:ind w:left="360" w:hanging="360"/>
      </w:pPr>
      <w:r w:rsidRPr="00470B77">
        <w:t>Doctor of Philosophy (Ph. D) Programme</w:t>
      </w:r>
    </w:p>
    <w:p w:rsidR="00470B77" w:rsidRDefault="00470B77" w:rsidP="001A5701">
      <w:pPr>
        <w:autoSpaceDE w:val="0"/>
        <w:autoSpaceDN w:val="0"/>
        <w:adjustRightInd w:val="0"/>
        <w:spacing w:after="0" w:line="360" w:lineRule="auto"/>
        <w:jc w:val="both"/>
        <w:rPr>
          <w:rFonts w:ascii="Bookman Old Style" w:hAnsi="Bookman Old Style" w:cs="Times New Roman"/>
          <w:sz w:val="24"/>
          <w:szCs w:val="24"/>
        </w:rPr>
      </w:pPr>
      <w:r w:rsidRPr="00470B77">
        <w:rPr>
          <w:rFonts w:ascii="Bookman Old Style" w:hAnsi="Bookman Old Style" w:cs="Times New Roman"/>
          <w:sz w:val="24"/>
          <w:szCs w:val="24"/>
        </w:rPr>
        <w:t xml:space="preserve">Graduates of the University of Nigeria or other recognized Universities who have good Master’s degree or its equivalent in </w:t>
      </w:r>
      <w:r>
        <w:rPr>
          <w:rFonts w:ascii="Bookman Old Style" w:hAnsi="Bookman Old Style" w:cs="Times New Roman"/>
          <w:sz w:val="24"/>
          <w:szCs w:val="24"/>
        </w:rPr>
        <w:t>Law</w:t>
      </w:r>
      <w:r w:rsidRPr="00470B77">
        <w:rPr>
          <w:rFonts w:ascii="Bookman Old Style" w:hAnsi="Bookman Old Style" w:cs="Times New Roman"/>
          <w:sz w:val="24"/>
          <w:szCs w:val="24"/>
        </w:rPr>
        <w:t xml:space="preserve"> are qualified to apply for provisional registration as candidates with the degree of Doctor of Philosophy (Ph. D) in view.</w:t>
      </w:r>
      <w:r>
        <w:rPr>
          <w:rFonts w:ascii="Bookman Old Style" w:hAnsi="Bookman Old Style" w:cs="Times New Roman"/>
          <w:sz w:val="24"/>
          <w:szCs w:val="24"/>
        </w:rPr>
        <w:t xml:space="preserve"> Such a candidate should have</w:t>
      </w:r>
      <w:r w:rsidRPr="00470B77">
        <w:rPr>
          <w:rFonts w:ascii="Bookman Old Style" w:hAnsi="Bookman Old Style" w:cs="Times New Roman"/>
          <w:sz w:val="24"/>
          <w:szCs w:val="24"/>
        </w:rPr>
        <w:t xml:space="preserve"> a minimum GPA of 3.</w:t>
      </w:r>
      <w:r>
        <w:rPr>
          <w:rFonts w:ascii="Bookman Old Style" w:hAnsi="Bookman Old Style" w:cs="Times New Roman"/>
          <w:sz w:val="24"/>
          <w:szCs w:val="24"/>
        </w:rPr>
        <w:t>0 on a 4.0 point scale or 3.50 o</w:t>
      </w:r>
      <w:r w:rsidRPr="00470B77">
        <w:rPr>
          <w:rFonts w:ascii="Bookman Old Style" w:hAnsi="Bookman Old Style" w:cs="Times New Roman"/>
          <w:sz w:val="24"/>
          <w:szCs w:val="24"/>
        </w:rPr>
        <w:t xml:space="preserve">n a 5.0 point scale in his/her Master’ degree.  A candidate already registered for the Master’s Programme will normally be required to complete the Master’s Degree Programme before applying for the Ph. D Programme. However, provisional registration for the Ph. D Programme may be approved for a Master’s degree student based on an exceptional performance assessed over a period of at least two semesters of the Master’s Programme. </w:t>
      </w:r>
    </w:p>
    <w:p w:rsidR="001A5701" w:rsidRPr="00470B77" w:rsidRDefault="001A5701" w:rsidP="001A5701">
      <w:pPr>
        <w:autoSpaceDE w:val="0"/>
        <w:autoSpaceDN w:val="0"/>
        <w:adjustRightInd w:val="0"/>
        <w:spacing w:after="0" w:line="360" w:lineRule="auto"/>
        <w:jc w:val="both"/>
        <w:rPr>
          <w:rFonts w:ascii="Bookman Old Style" w:hAnsi="Bookman Old Style" w:cs="Times New Roman"/>
          <w:sz w:val="24"/>
          <w:szCs w:val="24"/>
        </w:rPr>
      </w:pPr>
    </w:p>
    <w:p w:rsidR="001D6BCD" w:rsidRPr="001D6BCD" w:rsidRDefault="001D6BCD" w:rsidP="001A5701">
      <w:pPr>
        <w:pStyle w:val="Heading1"/>
        <w:numPr>
          <w:ilvl w:val="0"/>
          <w:numId w:val="10"/>
        </w:numPr>
        <w:ind w:left="360"/>
      </w:pPr>
      <w:r w:rsidRPr="001D6BCD">
        <w:t>Scope of Work</w:t>
      </w:r>
    </w:p>
    <w:p w:rsidR="001D6BCD" w:rsidRPr="001D6BCD" w:rsidRDefault="001D6BCD" w:rsidP="001A5701">
      <w:pPr>
        <w:autoSpaceDE w:val="0"/>
        <w:autoSpaceDN w:val="0"/>
        <w:adjustRightInd w:val="0"/>
        <w:spacing w:after="0" w:line="360" w:lineRule="auto"/>
        <w:jc w:val="both"/>
        <w:rPr>
          <w:rFonts w:ascii="Bookman Old Style" w:hAnsi="Bookman Old Style" w:cs="Times New Roman"/>
          <w:sz w:val="24"/>
          <w:szCs w:val="24"/>
        </w:rPr>
      </w:pPr>
      <w:r w:rsidRPr="001D6BCD">
        <w:rPr>
          <w:rFonts w:ascii="Bookman Old Style" w:hAnsi="Bookman Old Style" w:cs="Times New Roman"/>
          <w:sz w:val="24"/>
          <w:szCs w:val="24"/>
        </w:rPr>
        <w:t>The scope of work depends on the higher degree in which a candidate is enrolled.</w:t>
      </w:r>
      <w:r w:rsidR="001D7B08">
        <w:rPr>
          <w:rFonts w:ascii="Bookman Old Style" w:hAnsi="Bookman Old Style" w:cs="Times New Roman"/>
          <w:sz w:val="24"/>
          <w:szCs w:val="24"/>
        </w:rPr>
        <w:t xml:space="preserve"> </w:t>
      </w:r>
      <w:r w:rsidRPr="001D6BCD">
        <w:rPr>
          <w:rFonts w:ascii="Bookman Old Style" w:hAnsi="Bookman Old Style" w:cs="Times New Roman"/>
          <w:sz w:val="24"/>
          <w:szCs w:val="24"/>
        </w:rPr>
        <w:t>Each higher degree has a stipulated mode of study outlined as follows:</w:t>
      </w:r>
    </w:p>
    <w:p w:rsidR="001D6BCD" w:rsidRPr="001D6BCD" w:rsidRDefault="001D6BCD" w:rsidP="001D6BCD">
      <w:pPr>
        <w:pStyle w:val="ListParagraph"/>
        <w:autoSpaceDE w:val="0"/>
        <w:autoSpaceDN w:val="0"/>
        <w:adjustRightInd w:val="0"/>
        <w:spacing w:after="0" w:line="360" w:lineRule="auto"/>
        <w:jc w:val="both"/>
        <w:rPr>
          <w:rFonts w:ascii="Bookman Old Style" w:hAnsi="Bookman Old Style" w:cs="Times New Roman"/>
          <w:sz w:val="24"/>
          <w:szCs w:val="24"/>
        </w:rPr>
      </w:pPr>
    </w:p>
    <w:p w:rsidR="001D6BCD" w:rsidRPr="001D6BCD" w:rsidRDefault="001D6BCD" w:rsidP="001A5701">
      <w:pPr>
        <w:pStyle w:val="Heading2"/>
      </w:pPr>
      <w:r w:rsidRPr="001D6BCD">
        <w:lastRenderedPageBreak/>
        <w:t xml:space="preserve">4.1. Mode of Study for the Master of </w:t>
      </w:r>
      <w:r>
        <w:t>Law</w:t>
      </w:r>
      <w:r w:rsidRPr="001D6BCD">
        <w:t xml:space="preserve"> (</w:t>
      </w:r>
      <w:r>
        <w:t>LL.M</w:t>
      </w:r>
      <w:r w:rsidRPr="001D6BCD">
        <w:t>) Programme</w:t>
      </w:r>
    </w:p>
    <w:p w:rsidR="001D6BCD" w:rsidRPr="001D6BCD" w:rsidRDefault="001D6BCD" w:rsidP="001A5701">
      <w:pPr>
        <w:autoSpaceDE w:val="0"/>
        <w:autoSpaceDN w:val="0"/>
        <w:adjustRightInd w:val="0"/>
        <w:spacing w:after="0" w:line="360" w:lineRule="auto"/>
        <w:jc w:val="both"/>
        <w:rPr>
          <w:rFonts w:ascii="Bookman Old Style" w:hAnsi="Bookman Old Style" w:cs="Times New Roman"/>
          <w:sz w:val="24"/>
          <w:szCs w:val="24"/>
        </w:rPr>
      </w:pPr>
      <w:r w:rsidRPr="001D6BCD">
        <w:rPr>
          <w:rFonts w:ascii="Bookman Old Style" w:hAnsi="Bookman Old Style" w:cs="Times New Roman"/>
          <w:sz w:val="24"/>
          <w:szCs w:val="24"/>
        </w:rPr>
        <w:t xml:space="preserve">The study for the Master’s degree in </w:t>
      </w:r>
      <w:r>
        <w:rPr>
          <w:rFonts w:ascii="Bookman Old Style" w:hAnsi="Bookman Old Style" w:cs="Times New Roman"/>
          <w:sz w:val="24"/>
          <w:szCs w:val="24"/>
        </w:rPr>
        <w:t>Law</w:t>
      </w:r>
      <w:r w:rsidRPr="001D6BCD">
        <w:rPr>
          <w:rFonts w:ascii="Bookman Old Style" w:hAnsi="Bookman Old Style" w:cs="Times New Roman"/>
          <w:sz w:val="24"/>
          <w:szCs w:val="24"/>
        </w:rPr>
        <w:t xml:space="preserve"> is by course work of 21 credit hours to be examined in written papers together with 6 credit hours for Master’s project work while 3 credit hours is for seminar. Similar</w:t>
      </w:r>
      <w:r w:rsidR="008A7E5F">
        <w:rPr>
          <w:rFonts w:ascii="Bookman Old Style" w:hAnsi="Bookman Old Style" w:cs="Times New Roman"/>
          <w:sz w:val="24"/>
          <w:szCs w:val="24"/>
        </w:rPr>
        <w:t>ly, the PG general course PGC 6</w:t>
      </w:r>
      <w:r w:rsidRPr="001D6BCD">
        <w:rPr>
          <w:rFonts w:ascii="Bookman Old Style" w:hAnsi="Bookman Old Style" w:cs="Times New Roman"/>
          <w:sz w:val="24"/>
          <w:szCs w:val="24"/>
        </w:rPr>
        <w:t>0</w:t>
      </w:r>
      <w:r w:rsidR="008A7E5F">
        <w:rPr>
          <w:rFonts w:ascii="Bookman Old Style" w:hAnsi="Bookman Old Style" w:cs="Times New Roman"/>
          <w:sz w:val="24"/>
          <w:szCs w:val="24"/>
        </w:rPr>
        <w:t>1</w:t>
      </w:r>
      <w:r w:rsidRPr="001D6BCD">
        <w:rPr>
          <w:rFonts w:ascii="Bookman Old Style" w:hAnsi="Bookman Old Style" w:cs="Times New Roman"/>
          <w:sz w:val="24"/>
          <w:szCs w:val="24"/>
        </w:rPr>
        <w:t xml:space="preserve"> – Research methodology and ICT in </w:t>
      </w:r>
      <w:r>
        <w:rPr>
          <w:rFonts w:ascii="Bookman Old Style" w:hAnsi="Bookman Old Style" w:cs="Times New Roman"/>
          <w:sz w:val="24"/>
          <w:szCs w:val="24"/>
        </w:rPr>
        <w:t xml:space="preserve">Law </w:t>
      </w:r>
      <w:r w:rsidRPr="001D6BCD">
        <w:rPr>
          <w:rFonts w:ascii="Bookman Old Style" w:hAnsi="Bookman Old Style" w:cs="Times New Roman"/>
          <w:sz w:val="24"/>
          <w:szCs w:val="24"/>
        </w:rPr>
        <w:t>which is compulsory for every master student is already included in above 21 credit hours but all the students should participate in workshop that will be organized by the PG school as a perquisite for the examination. Hence, the minimum credit hour for master</w:t>
      </w:r>
      <w:r>
        <w:rPr>
          <w:rFonts w:ascii="Bookman Old Style" w:hAnsi="Bookman Old Style" w:cs="Times New Roman"/>
          <w:sz w:val="24"/>
          <w:szCs w:val="24"/>
        </w:rPr>
        <w:t>s</w:t>
      </w:r>
      <w:r w:rsidRPr="001D6BCD">
        <w:rPr>
          <w:rFonts w:ascii="Bookman Old Style" w:hAnsi="Bookman Old Style" w:cs="Times New Roman"/>
          <w:sz w:val="24"/>
          <w:szCs w:val="24"/>
        </w:rPr>
        <w:t xml:space="preserve"> is 30. </w:t>
      </w:r>
    </w:p>
    <w:p w:rsidR="001D6BCD" w:rsidRPr="001D6BCD" w:rsidRDefault="001D6BCD" w:rsidP="001D6BCD">
      <w:pPr>
        <w:pStyle w:val="ListParagraph"/>
        <w:autoSpaceDE w:val="0"/>
        <w:autoSpaceDN w:val="0"/>
        <w:adjustRightInd w:val="0"/>
        <w:spacing w:after="0" w:line="360" w:lineRule="auto"/>
        <w:jc w:val="both"/>
        <w:rPr>
          <w:rFonts w:ascii="Bookman Old Style" w:hAnsi="Bookman Old Style" w:cs="Times New Roman"/>
          <w:sz w:val="24"/>
          <w:szCs w:val="24"/>
        </w:rPr>
      </w:pPr>
    </w:p>
    <w:p w:rsidR="001D6BCD" w:rsidRPr="001D6BCD" w:rsidRDefault="001D6BCD" w:rsidP="001A5701">
      <w:pPr>
        <w:pStyle w:val="Heading2"/>
      </w:pPr>
      <w:r w:rsidRPr="001D6BCD">
        <w:t>4.2</w:t>
      </w:r>
      <w:r>
        <w:t>.</w:t>
      </w:r>
      <w:r w:rsidRPr="001D6BCD">
        <w:t xml:space="preserve"> Mode of Study for the Doctor of Philosophy (Ph .D) Programme</w:t>
      </w:r>
    </w:p>
    <w:p w:rsidR="001D6BCD" w:rsidRPr="001D6BCD" w:rsidRDefault="001D6BCD" w:rsidP="001A5701">
      <w:pPr>
        <w:autoSpaceDE w:val="0"/>
        <w:autoSpaceDN w:val="0"/>
        <w:adjustRightInd w:val="0"/>
        <w:spacing w:after="0" w:line="360" w:lineRule="auto"/>
        <w:jc w:val="both"/>
        <w:rPr>
          <w:rFonts w:ascii="Bookman Old Style" w:hAnsi="Bookman Old Style" w:cs="Times New Roman"/>
          <w:sz w:val="24"/>
          <w:szCs w:val="24"/>
        </w:rPr>
      </w:pPr>
      <w:r w:rsidRPr="001D6BCD">
        <w:rPr>
          <w:rFonts w:ascii="Bookman Old Style" w:hAnsi="Bookman Old Style" w:cs="Times New Roman"/>
          <w:sz w:val="24"/>
          <w:szCs w:val="24"/>
        </w:rPr>
        <w:t>A Ph.D candidate will be required to take 12 credit hours of coursework based on candidate’s research topic/area including a 3 unit PG course on Synopsis and Research Grant Writing, also 12 credit hours is for the Ph. D thesis. Also, 6 units for two seminars, one presented as Research Proposal at the beginning of the student’s research programme and the other, at the end of the research work before the final oral defense. Workshop on Synopsis and Research Grant Writing will be organized by SPGS as a perquisite for examination on the courses. Hence, the total minimum credit hour for Ph.D student in the department is 30.</w:t>
      </w:r>
    </w:p>
    <w:p w:rsidR="003A2227" w:rsidRPr="004B6895" w:rsidRDefault="001A5701" w:rsidP="003A2227">
      <w:pPr>
        <w:pStyle w:val="Heading1"/>
        <w:rPr>
          <w:rFonts w:ascii="Bookman Old Style" w:hAnsi="Bookman Old Style"/>
          <w:color w:val="000000" w:themeColor="text1"/>
          <w:sz w:val="24"/>
          <w:szCs w:val="24"/>
        </w:rPr>
      </w:pPr>
      <w:r>
        <w:rPr>
          <w:rFonts w:ascii="Bookman Old Style" w:hAnsi="Bookman Old Style"/>
          <w:color w:val="000000" w:themeColor="text1"/>
          <w:sz w:val="24"/>
          <w:szCs w:val="24"/>
        </w:rPr>
        <w:t xml:space="preserve">5. </w:t>
      </w:r>
      <w:r w:rsidR="003A2227" w:rsidRPr="004B6895">
        <w:rPr>
          <w:rFonts w:ascii="Bookman Old Style" w:hAnsi="Bookman Old Style"/>
          <w:color w:val="000000" w:themeColor="text1"/>
          <w:sz w:val="24"/>
          <w:szCs w:val="24"/>
        </w:rPr>
        <w:t xml:space="preserve">Registration of Courses </w:t>
      </w:r>
    </w:p>
    <w:p w:rsidR="003A2227" w:rsidRPr="004B6895" w:rsidRDefault="003A2227" w:rsidP="003A2227">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w:t>
      </w:r>
      <w:r w:rsidRPr="004B6895">
        <w:rPr>
          <w:rFonts w:ascii="Bookman Old Style" w:hAnsi="Bookman Old Style"/>
          <w:color w:val="000000" w:themeColor="text1"/>
          <w:sz w:val="24"/>
          <w:szCs w:val="24"/>
        </w:rPr>
        <w:tab/>
        <w:t>Candidates offered admission may register on payment of the appropriate fees and presentation of the originals of their certificates or other acceptable evidence that they hold the qualifications claimed in their applications.</w:t>
      </w:r>
    </w:p>
    <w:p w:rsidR="003A2227" w:rsidRPr="004B6895" w:rsidRDefault="001A5701" w:rsidP="003A2227">
      <w:pPr>
        <w:pStyle w:val="Heading1"/>
        <w:rPr>
          <w:rFonts w:ascii="Bookman Old Style" w:hAnsi="Bookman Old Style"/>
          <w:color w:val="000000" w:themeColor="text1"/>
          <w:sz w:val="24"/>
          <w:szCs w:val="24"/>
        </w:rPr>
      </w:pPr>
      <w:r>
        <w:rPr>
          <w:rFonts w:ascii="Bookman Old Style" w:hAnsi="Bookman Old Style"/>
          <w:color w:val="000000" w:themeColor="text1"/>
          <w:sz w:val="24"/>
          <w:szCs w:val="24"/>
        </w:rPr>
        <w:t>6</w:t>
      </w:r>
      <w:r w:rsidR="003A2227">
        <w:rPr>
          <w:rFonts w:ascii="Bookman Old Style" w:hAnsi="Bookman Old Style"/>
          <w:color w:val="000000" w:themeColor="text1"/>
          <w:sz w:val="24"/>
          <w:szCs w:val="24"/>
        </w:rPr>
        <w:t xml:space="preserve">. </w:t>
      </w:r>
      <w:r w:rsidR="003A2227" w:rsidRPr="004B6895">
        <w:rPr>
          <w:rFonts w:ascii="Bookman Old Style" w:hAnsi="Bookman Old Style"/>
          <w:color w:val="000000" w:themeColor="text1"/>
          <w:sz w:val="24"/>
          <w:szCs w:val="24"/>
        </w:rPr>
        <w:t>Duration of Programmes</w:t>
      </w:r>
    </w:p>
    <w:p w:rsidR="003A2227" w:rsidRPr="001A5701" w:rsidRDefault="001A5701" w:rsidP="001A5701">
      <w:pPr>
        <w:pStyle w:val="Heading2"/>
      </w:pPr>
      <w:r>
        <w:t xml:space="preserve">6.1. </w:t>
      </w:r>
      <w:r w:rsidR="003A2227" w:rsidRPr="001A5701">
        <w:t xml:space="preserve">Duration of Master’s Programme </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Full-time: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3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5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Part-time: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4 semesters</w:t>
      </w:r>
    </w:p>
    <w:p w:rsidR="003A2227"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6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p>
    <w:p w:rsidR="003A2227" w:rsidRPr="003A2227" w:rsidRDefault="001A5701" w:rsidP="001A5701">
      <w:pPr>
        <w:pStyle w:val="Heading2"/>
      </w:pPr>
      <w:r>
        <w:t xml:space="preserve">6.2. </w:t>
      </w:r>
      <w:r w:rsidR="003A2227" w:rsidRPr="003A2227">
        <w:t>Duration of Master’s/Doctoral Programme</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Full-time: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8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12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Part-time: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10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14 semesters</w:t>
      </w:r>
    </w:p>
    <w:p w:rsidR="003A2227" w:rsidRDefault="003A2227" w:rsidP="003A2227">
      <w:pPr>
        <w:spacing w:after="0" w:line="360" w:lineRule="auto"/>
        <w:ind w:left="720" w:hanging="720"/>
        <w:jc w:val="both"/>
        <w:rPr>
          <w:rFonts w:ascii="Bookman Old Style" w:hAnsi="Bookman Old Style"/>
          <w:color w:val="000000" w:themeColor="text1"/>
          <w:sz w:val="24"/>
          <w:szCs w:val="24"/>
        </w:rPr>
      </w:pPr>
    </w:p>
    <w:p w:rsidR="003A2227" w:rsidRPr="003A2227" w:rsidRDefault="001A5701" w:rsidP="001A5701">
      <w:pPr>
        <w:pStyle w:val="Heading2"/>
      </w:pPr>
      <w:r>
        <w:t xml:space="preserve">6.3. </w:t>
      </w:r>
      <w:r w:rsidR="003A2227" w:rsidRPr="003A2227">
        <w:t>Duration of Doctoral Programme (after Master’s degree)</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Full-time: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6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10 semesters</w:t>
      </w:r>
    </w:p>
    <w:p w:rsidR="003A2227" w:rsidRPr="004B6895"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t>Part-time:</w:t>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minimum of 8 semesters</w:t>
      </w:r>
    </w:p>
    <w:p w:rsidR="003A2227" w:rsidRDefault="003A2227" w:rsidP="003A2227">
      <w:pPr>
        <w:spacing w:after="0"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ab/>
        <w:t>A maximum of 12 semesters</w:t>
      </w:r>
    </w:p>
    <w:p w:rsidR="003A2227" w:rsidRDefault="003A2227" w:rsidP="003A2227">
      <w:pPr>
        <w:spacing w:after="0" w:line="360" w:lineRule="auto"/>
        <w:ind w:left="720" w:hanging="720"/>
        <w:jc w:val="both"/>
        <w:rPr>
          <w:rFonts w:ascii="Bookman Old Style" w:hAnsi="Bookman Old Style"/>
          <w:color w:val="000000" w:themeColor="text1"/>
          <w:sz w:val="24"/>
          <w:szCs w:val="24"/>
        </w:rPr>
      </w:pPr>
    </w:p>
    <w:p w:rsidR="003A2227" w:rsidRPr="003A2227" w:rsidRDefault="003A2227" w:rsidP="003A2227">
      <w:pPr>
        <w:autoSpaceDE w:val="0"/>
        <w:autoSpaceDN w:val="0"/>
        <w:adjustRightInd w:val="0"/>
        <w:spacing w:after="0" w:line="360" w:lineRule="auto"/>
        <w:jc w:val="both"/>
        <w:rPr>
          <w:rFonts w:ascii="Bookman Old Style" w:hAnsi="Bookman Old Style" w:cs="Times New Roman"/>
          <w:sz w:val="24"/>
          <w:szCs w:val="24"/>
        </w:rPr>
      </w:pPr>
      <w:r w:rsidRPr="003A2227">
        <w:rPr>
          <w:rFonts w:ascii="Bookman Old Style" w:hAnsi="Bookman Old Style" w:cs="Times New Roman"/>
          <w:sz w:val="24"/>
          <w:szCs w:val="24"/>
        </w:rPr>
        <w:t>The first two semesters of the Doctoral programme shall be devoted to course work and written examinations, the remaining sessions for thesis</w:t>
      </w:r>
      <w:r>
        <w:rPr>
          <w:rFonts w:ascii="Bookman Old Style" w:hAnsi="Bookman Old Style" w:cs="Times New Roman"/>
          <w:sz w:val="24"/>
          <w:szCs w:val="24"/>
        </w:rPr>
        <w:t>/dissertation</w:t>
      </w:r>
      <w:r w:rsidRPr="003A2227">
        <w:rPr>
          <w:rFonts w:ascii="Bookman Old Style" w:hAnsi="Bookman Old Style" w:cs="Times New Roman"/>
          <w:sz w:val="24"/>
          <w:szCs w:val="24"/>
        </w:rPr>
        <w:t xml:space="preserve">, and </w:t>
      </w:r>
      <w:r>
        <w:rPr>
          <w:rFonts w:ascii="Bookman Old Style" w:hAnsi="Bookman Old Style" w:cs="Times New Roman"/>
          <w:sz w:val="24"/>
          <w:szCs w:val="24"/>
        </w:rPr>
        <w:t>seminars.</w:t>
      </w:r>
    </w:p>
    <w:p w:rsidR="00470B77" w:rsidRPr="004B6895" w:rsidRDefault="00470B77" w:rsidP="001A5701">
      <w:pPr>
        <w:pStyle w:val="Heading1"/>
        <w:numPr>
          <w:ilvl w:val="0"/>
          <w:numId w:val="13"/>
        </w:numPr>
        <w:ind w:left="360"/>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Method of Application for Postgraduate Admission </w:t>
      </w:r>
    </w:p>
    <w:p w:rsidR="00470B77" w:rsidRPr="004B6895" w:rsidRDefault="00470B77" w:rsidP="00470B77">
      <w:pPr>
        <w:pStyle w:val="ListParagraph"/>
        <w:numPr>
          <w:ilvl w:val="0"/>
          <w:numId w:val="2"/>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An application form for admission into a course of study leading to higher degree or postgraduate diploma shall be made, on a prescribed SPGS Form I obtainable on-line at </w:t>
      </w:r>
      <w:hyperlink r:id="rId9" w:history="1">
        <w:r w:rsidRPr="004B6895">
          <w:rPr>
            <w:rStyle w:val="Hyperlink"/>
            <w:rFonts w:ascii="Bookman Old Style" w:hAnsi="Bookman Old Style"/>
            <w:color w:val="000000" w:themeColor="text1"/>
            <w:sz w:val="24"/>
            <w:szCs w:val="24"/>
          </w:rPr>
          <w:t>www.portal.unn.edu.ng-clickon”Applciations</w:t>
        </w:r>
      </w:hyperlink>
      <w:r w:rsidRPr="004B6895">
        <w:rPr>
          <w:rFonts w:ascii="Bookman Old Style" w:hAnsi="Bookman Old Style"/>
          <w:color w:val="000000" w:themeColor="text1"/>
          <w:sz w:val="24"/>
          <w:szCs w:val="24"/>
        </w:rPr>
        <w:t xml:space="preserve">” on payment of the appropriate fees. Completed Application Form, together with copies of relevant certificates shall be sent to the Secretary to the School. The candidate should then cause his/her three referees to send their confidential reports on the Referee’s Report Form 2 direct to the Secretary to the School. The candidate </w:t>
      </w:r>
      <w:r w:rsidRPr="004B6895">
        <w:rPr>
          <w:rFonts w:ascii="Bookman Old Style" w:hAnsi="Bookman Old Style"/>
          <w:color w:val="000000" w:themeColor="text1"/>
          <w:sz w:val="24"/>
          <w:szCs w:val="24"/>
        </w:rPr>
        <w:lastRenderedPageBreak/>
        <w:t>should also ask his former University/Institution to send his/her transcript to the Secretary to the School in good time.</w:t>
      </w:r>
    </w:p>
    <w:p w:rsidR="00470B77" w:rsidRPr="004B6895" w:rsidRDefault="00470B77" w:rsidP="00470B77">
      <w:pPr>
        <w:pStyle w:val="ListParagraph"/>
        <w:spacing w:line="360" w:lineRule="auto"/>
        <w:jc w:val="both"/>
        <w:rPr>
          <w:rFonts w:ascii="Bookman Old Style" w:hAnsi="Bookman Old Style"/>
          <w:color w:val="000000" w:themeColor="text1"/>
          <w:sz w:val="24"/>
          <w:szCs w:val="24"/>
        </w:rPr>
      </w:pPr>
    </w:p>
    <w:p w:rsidR="00470B77" w:rsidRPr="004B6895" w:rsidRDefault="00470B77" w:rsidP="00470B77">
      <w:pPr>
        <w:pStyle w:val="ListParagraph"/>
        <w:numPr>
          <w:ilvl w:val="0"/>
          <w:numId w:val="2"/>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Candidates for Regular Masters degree programmes are considered for admission once in an academic session normally in September, while doctoral candidates are considered twice in a session (September and April) the beginning of the first and second semesters.</w:t>
      </w:r>
    </w:p>
    <w:p w:rsidR="00470B77" w:rsidRPr="004B6895" w:rsidRDefault="00470B77" w:rsidP="00470B77">
      <w:pPr>
        <w:pStyle w:val="ListParagraph"/>
        <w:rPr>
          <w:rFonts w:ascii="Bookman Old Style" w:hAnsi="Bookman Old Style"/>
          <w:color w:val="000000" w:themeColor="text1"/>
          <w:sz w:val="24"/>
          <w:szCs w:val="24"/>
        </w:rPr>
      </w:pPr>
    </w:p>
    <w:p w:rsidR="00470B77" w:rsidRPr="004B6895" w:rsidRDefault="00470B77" w:rsidP="00470B77">
      <w:pPr>
        <w:pStyle w:val="ListParagraph"/>
        <w:numPr>
          <w:ilvl w:val="0"/>
          <w:numId w:val="2"/>
        </w:numPr>
        <w:tabs>
          <w:tab w:val="left" w:pos="1170"/>
        </w:tabs>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Any request by candidates who have applied for admission for change of Department, degree in view, field of study etc. must reach the the Secretary, School of Postgraduate Studies before the last date for the submission of completed application form.</w:t>
      </w:r>
    </w:p>
    <w:p w:rsidR="00470B77" w:rsidRPr="004B6895" w:rsidRDefault="00470B77" w:rsidP="00470B77">
      <w:pPr>
        <w:pStyle w:val="ListParagraph"/>
        <w:rPr>
          <w:rFonts w:ascii="Bookman Old Style" w:hAnsi="Bookman Old Style"/>
          <w:color w:val="000000" w:themeColor="text1"/>
          <w:sz w:val="24"/>
          <w:szCs w:val="24"/>
        </w:rPr>
      </w:pPr>
    </w:p>
    <w:p w:rsidR="00470B77" w:rsidRPr="004B6895" w:rsidRDefault="00470B77" w:rsidP="00470B77">
      <w:pPr>
        <w:pStyle w:val="ListParagraph"/>
        <w:numPr>
          <w:ilvl w:val="0"/>
          <w:numId w:val="2"/>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Any student wishing to transfer into the University from another university of good standing should cause his/her transcript to be sent to the Dean of the School who will forward same to the Department/Faculty Postgraduate Committee for recommendation. A candidate so recommended will be required to pay a transfer fee as may be prescribed by Senate.</w:t>
      </w:r>
    </w:p>
    <w:p w:rsidR="00470B77" w:rsidRPr="004B6895" w:rsidRDefault="00470B77" w:rsidP="00470B77">
      <w:pPr>
        <w:pStyle w:val="ListParagraph"/>
        <w:rPr>
          <w:rFonts w:ascii="Bookman Old Style" w:hAnsi="Bookman Old Style"/>
          <w:color w:val="000000" w:themeColor="text1"/>
          <w:sz w:val="24"/>
          <w:szCs w:val="24"/>
        </w:rPr>
      </w:pPr>
    </w:p>
    <w:p w:rsidR="00470B77" w:rsidRPr="004B6895" w:rsidRDefault="00470B77" w:rsidP="00470B77">
      <w:pPr>
        <w:pStyle w:val="ListParagraph"/>
        <w:numPr>
          <w:ilvl w:val="0"/>
          <w:numId w:val="2"/>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Research Proposal: Applicants for our Doctoral programmes are required to submit a detailed research proposal of not more than three pages and which must include:</w:t>
      </w:r>
    </w:p>
    <w:p w:rsidR="00470B77" w:rsidRPr="004B6895"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Proposed topic</w:t>
      </w:r>
    </w:p>
    <w:p w:rsidR="00470B77" w:rsidRPr="004B6895"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Introduction</w:t>
      </w:r>
    </w:p>
    <w:p w:rsidR="00470B77" w:rsidRPr="004B6895"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Statement of objective(s) of the study</w:t>
      </w:r>
    </w:p>
    <w:p w:rsidR="00470B77" w:rsidRPr="004B6895"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Summary of five relevant recent literatures that supports the research objectives</w:t>
      </w:r>
    </w:p>
    <w:p w:rsidR="00470B77" w:rsidRPr="004B6895"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An indication of the intended research methodology</w:t>
      </w:r>
    </w:p>
    <w:p w:rsidR="00470B77" w:rsidRDefault="00470B77" w:rsidP="00470B77">
      <w:pPr>
        <w:pStyle w:val="ListParagraph"/>
        <w:numPr>
          <w:ilvl w:val="1"/>
          <w:numId w:val="2"/>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Expected result(s) with an indication of possible contributions to knowledge. Applications without a research proposal or one written </w:t>
      </w:r>
      <w:r w:rsidRPr="004B6895">
        <w:rPr>
          <w:rFonts w:ascii="Bookman Old Style" w:hAnsi="Bookman Old Style"/>
          <w:color w:val="000000" w:themeColor="text1"/>
          <w:sz w:val="24"/>
          <w:szCs w:val="24"/>
        </w:rPr>
        <w:lastRenderedPageBreak/>
        <w:t>without indication of thoughtful consideration of most of the above issues will rejected.</w:t>
      </w:r>
    </w:p>
    <w:p w:rsidR="003A2227" w:rsidRPr="003A2227" w:rsidRDefault="003A2227" w:rsidP="003A2227">
      <w:pPr>
        <w:pStyle w:val="ListParagraph"/>
        <w:numPr>
          <w:ilvl w:val="0"/>
          <w:numId w:val="2"/>
        </w:numPr>
        <w:autoSpaceDE w:val="0"/>
        <w:autoSpaceDN w:val="0"/>
        <w:adjustRightInd w:val="0"/>
        <w:spacing w:after="0" w:line="240" w:lineRule="auto"/>
        <w:ind w:left="360" w:hanging="360"/>
        <w:jc w:val="both"/>
        <w:rPr>
          <w:rFonts w:ascii="Times New Roman" w:hAnsi="Times New Roman" w:cs="Times New Roman"/>
          <w:b/>
          <w:bCs/>
          <w:sz w:val="24"/>
          <w:szCs w:val="24"/>
        </w:rPr>
      </w:pPr>
      <w:r w:rsidRPr="003A2227">
        <w:rPr>
          <w:rFonts w:ascii="Times New Roman" w:hAnsi="Times New Roman" w:cs="Times New Roman"/>
          <w:b/>
          <w:bCs/>
          <w:sz w:val="24"/>
          <w:szCs w:val="24"/>
        </w:rPr>
        <w:t>Research/Project</w:t>
      </w:r>
    </w:p>
    <w:p w:rsidR="003A2227" w:rsidRDefault="003A2227" w:rsidP="002F3EE2">
      <w:pPr>
        <w:autoSpaceDE w:val="0"/>
        <w:autoSpaceDN w:val="0"/>
        <w:adjustRightInd w:val="0"/>
        <w:spacing w:after="0" w:line="360" w:lineRule="auto"/>
        <w:ind w:left="360"/>
        <w:jc w:val="both"/>
        <w:rPr>
          <w:rFonts w:ascii="Bookman Old Style" w:hAnsi="Bookman Old Style" w:cs="Times New Roman"/>
          <w:sz w:val="24"/>
          <w:szCs w:val="24"/>
        </w:rPr>
      </w:pPr>
      <w:r w:rsidRPr="002F3EE2">
        <w:rPr>
          <w:rFonts w:ascii="Bookman Old Style" w:hAnsi="Bookman Old Style" w:cs="Times New Roman"/>
          <w:sz w:val="24"/>
          <w:szCs w:val="24"/>
        </w:rPr>
        <w:t>A research/project topic is selected with the cooperation and advice of the academic supervisor. There will be seminars (at least one for the Master’s Programme, and at least two for the Ph.D Programme) to appraise on-going research/project work before the submission of a final write-up on the research work for examination.</w:t>
      </w:r>
    </w:p>
    <w:p w:rsidR="001A5701" w:rsidRPr="002F3EE2" w:rsidRDefault="001A5701" w:rsidP="002F3EE2">
      <w:pPr>
        <w:autoSpaceDE w:val="0"/>
        <w:autoSpaceDN w:val="0"/>
        <w:adjustRightInd w:val="0"/>
        <w:spacing w:after="0" w:line="360" w:lineRule="auto"/>
        <w:ind w:left="360"/>
        <w:jc w:val="both"/>
        <w:rPr>
          <w:rFonts w:ascii="Bookman Old Style" w:hAnsi="Bookman Old Style" w:cs="Times New Roman"/>
          <w:sz w:val="24"/>
          <w:szCs w:val="24"/>
        </w:rPr>
      </w:pPr>
    </w:p>
    <w:p w:rsidR="008D678E" w:rsidRDefault="00E11121" w:rsidP="001A5701">
      <w:pPr>
        <w:pStyle w:val="Heading1"/>
        <w:numPr>
          <w:ilvl w:val="0"/>
          <w:numId w:val="13"/>
        </w:numPr>
        <w:spacing w:before="0" w:line="360" w:lineRule="auto"/>
        <w:ind w:left="360"/>
        <w:rPr>
          <w:rFonts w:ascii="Bookman Old Style" w:hAnsi="Bookman Old Style"/>
          <w:color w:val="000000" w:themeColor="text1"/>
          <w:sz w:val="24"/>
          <w:szCs w:val="24"/>
        </w:rPr>
      </w:pPr>
      <w:r w:rsidRPr="004B6895">
        <w:rPr>
          <w:rFonts w:ascii="Bookman Old Style" w:hAnsi="Bookman Old Style"/>
          <w:color w:val="000000" w:themeColor="text1"/>
          <w:sz w:val="24"/>
          <w:szCs w:val="24"/>
        </w:rPr>
        <w:t>List of Approved Supervisors</w:t>
      </w:r>
      <w:r w:rsidR="003A2227">
        <w:rPr>
          <w:rFonts w:ascii="Bookman Old Style" w:hAnsi="Bookman Old Style"/>
          <w:color w:val="000000" w:themeColor="text1"/>
          <w:sz w:val="24"/>
          <w:szCs w:val="24"/>
        </w:rPr>
        <w:t xml:space="preserve"> and their Specialization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3765"/>
        <w:gridCol w:w="3923"/>
      </w:tblGrid>
      <w:tr w:rsidR="00E11121" w:rsidRPr="004B6895" w:rsidTr="002F3EE2">
        <w:tc>
          <w:tcPr>
            <w:tcW w:w="970" w:type="dxa"/>
            <w:shd w:val="clear" w:color="auto" w:fill="auto"/>
          </w:tcPr>
          <w:p w:rsidR="002F3EE2" w:rsidRDefault="002F3EE2" w:rsidP="00E11121">
            <w:pPr>
              <w:spacing w:after="0" w:line="240" w:lineRule="auto"/>
              <w:rPr>
                <w:rFonts w:ascii="Bookman Old Style" w:hAnsi="Bookman Old Style"/>
                <w:b/>
                <w:color w:val="000000" w:themeColor="text1"/>
                <w:sz w:val="24"/>
                <w:szCs w:val="24"/>
              </w:rPr>
            </w:pPr>
          </w:p>
          <w:p w:rsidR="00E11121" w:rsidRPr="004B6895" w:rsidRDefault="00E11121" w:rsidP="00E11121">
            <w:pPr>
              <w:spacing w:after="0" w:line="240" w:lineRule="auto"/>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S/NO.</w:t>
            </w:r>
          </w:p>
        </w:tc>
        <w:tc>
          <w:tcPr>
            <w:tcW w:w="3765" w:type="dxa"/>
            <w:shd w:val="clear" w:color="auto" w:fill="auto"/>
          </w:tcPr>
          <w:p w:rsidR="002F3EE2" w:rsidRDefault="002F3EE2" w:rsidP="00E11121">
            <w:pPr>
              <w:spacing w:after="0" w:line="240" w:lineRule="auto"/>
              <w:rPr>
                <w:rFonts w:ascii="Bookman Old Style" w:hAnsi="Bookman Old Style"/>
                <w:b/>
                <w:color w:val="000000" w:themeColor="text1"/>
                <w:sz w:val="24"/>
                <w:szCs w:val="24"/>
              </w:rPr>
            </w:pPr>
          </w:p>
          <w:p w:rsidR="00E11121" w:rsidRPr="004B6895" w:rsidRDefault="00C774FF" w:rsidP="00E11121">
            <w:pPr>
              <w:spacing w:after="0" w:line="240" w:lineRule="auto"/>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 xml:space="preserve">NAMES       </w:t>
            </w:r>
          </w:p>
        </w:tc>
        <w:tc>
          <w:tcPr>
            <w:tcW w:w="3923" w:type="dxa"/>
            <w:shd w:val="clear" w:color="auto" w:fill="auto"/>
          </w:tcPr>
          <w:p w:rsidR="002F3EE2" w:rsidRDefault="002F3EE2" w:rsidP="00E11121">
            <w:pPr>
              <w:spacing w:after="0" w:line="240" w:lineRule="auto"/>
              <w:rPr>
                <w:rFonts w:ascii="Bookman Old Style" w:hAnsi="Bookman Old Style"/>
                <w:b/>
                <w:color w:val="000000" w:themeColor="text1"/>
                <w:sz w:val="24"/>
                <w:szCs w:val="24"/>
              </w:rPr>
            </w:pPr>
          </w:p>
          <w:p w:rsidR="002F3EE2" w:rsidRPr="004B6895" w:rsidRDefault="00E11121" w:rsidP="00E11121">
            <w:pPr>
              <w:spacing w:after="0" w:line="240" w:lineRule="auto"/>
              <w:rPr>
                <w:rFonts w:ascii="Bookman Old Style" w:hAnsi="Bookman Old Style"/>
                <w:b/>
                <w:color w:val="000000" w:themeColor="text1"/>
                <w:sz w:val="24"/>
                <w:szCs w:val="24"/>
              </w:rPr>
            </w:pPr>
            <w:r w:rsidRPr="004B6895">
              <w:rPr>
                <w:rFonts w:ascii="Bookman Old Style" w:hAnsi="Bookman Old Style"/>
                <w:b/>
                <w:color w:val="000000" w:themeColor="text1"/>
                <w:sz w:val="24"/>
                <w:szCs w:val="24"/>
              </w:rPr>
              <w:t>AREA OF SPECIALISATION</w:t>
            </w:r>
          </w:p>
        </w:tc>
      </w:tr>
      <w:tr w:rsidR="00C774FF" w:rsidRPr="004B6895" w:rsidTr="002F3EE2">
        <w:tc>
          <w:tcPr>
            <w:tcW w:w="970" w:type="dxa"/>
            <w:shd w:val="clear" w:color="auto" w:fill="auto"/>
          </w:tcPr>
          <w:p w:rsidR="00C774FF" w:rsidRPr="002F3EE2" w:rsidRDefault="00C774FF" w:rsidP="00E11121">
            <w:pPr>
              <w:spacing w:after="0" w:line="240" w:lineRule="auto"/>
              <w:rPr>
                <w:rFonts w:ascii="Bookman Old Style" w:hAnsi="Bookman Old Style"/>
                <w:color w:val="000000" w:themeColor="text1"/>
                <w:sz w:val="24"/>
                <w:szCs w:val="24"/>
              </w:rPr>
            </w:pPr>
            <w:r w:rsidRPr="002F3EE2">
              <w:rPr>
                <w:rFonts w:ascii="Bookman Old Style" w:hAnsi="Bookman Old Style"/>
                <w:color w:val="000000" w:themeColor="text1"/>
                <w:sz w:val="24"/>
                <w:szCs w:val="24"/>
              </w:rPr>
              <w:t>1.</w:t>
            </w:r>
          </w:p>
        </w:tc>
        <w:tc>
          <w:tcPr>
            <w:tcW w:w="3765" w:type="dxa"/>
            <w:shd w:val="clear" w:color="auto" w:fill="auto"/>
          </w:tcPr>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Prof. (Mrs) Ifeoma P. Enemo</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(Nig)</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(Lagos)</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(Nig)</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International Law</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Family Law</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of Tort</w:t>
            </w:r>
          </w:p>
        </w:tc>
      </w:tr>
      <w:tr w:rsidR="00C774FF" w:rsidRPr="004B6895" w:rsidTr="002F3EE2">
        <w:tc>
          <w:tcPr>
            <w:tcW w:w="970" w:type="dxa"/>
            <w:shd w:val="clear" w:color="auto" w:fill="auto"/>
          </w:tcPr>
          <w:p w:rsidR="00C774FF" w:rsidRPr="002F3EE2" w:rsidRDefault="00C774FF" w:rsidP="00E11121">
            <w:pPr>
              <w:spacing w:after="0" w:line="240" w:lineRule="auto"/>
              <w:rPr>
                <w:rFonts w:ascii="Bookman Old Style" w:hAnsi="Bookman Old Style"/>
                <w:color w:val="000000" w:themeColor="text1"/>
                <w:sz w:val="24"/>
                <w:szCs w:val="24"/>
              </w:rPr>
            </w:pPr>
            <w:r w:rsidRPr="002F3EE2">
              <w:rPr>
                <w:rFonts w:ascii="Bookman Old Style" w:hAnsi="Bookman Old Style"/>
                <w:color w:val="000000" w:themeColor="text1"/>
                <w:sz w:val="24"/>
                <w:szCs w:val="24"/>
              </w:rPr>
              <w:t>2.</w:t>
            </w:r>
          </w:p>
        </w:tc>
        <w:tc>
          <w:tcPr>
            <w:tcW w:w="3765" w:type="dxa"/>
            <w:shd w:val="clear" w:color="auto" w:fill="auto"/>
          </w:tcPr>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Prof. Felicia N. Monye</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LL,B(Hons) (Unilag),</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(Unilag)</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Commercial Law</w:t>
            </w:r>
          </w:p>
          <w:p w:rsidR="00C774FF" w:rsidRPr="004B6895" w:rsidRDefault="00C774F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of Consumer Protection</w:t>
            </w:r>
          </w:p>
          <w:p w:rsidR="00C774FF" w:rsidRPr="004B6895" w:rsidRDefault="00C774FF" w:rsidP="004D093C">
            <w:pPr>
              <w:spacing w:after="0" w:line="240" w:lineRule="auto"/>
              <w:rPr>
                <w:rFonts w:ascii="Bookman Old Style" w:hAnsi="Bookman Old Style"/>
                <w:color w:val="000000" w:themeColor="text1"/>
                <w:sz w:val="24"/>
                <w:szCs w:val="24"/>
              </w:rPr>
            </w:pPr>
          </w:p>
          <w:p w:rsidR="00C774FF" w:rsidRPr="004B6895" w:rsidRDefault="00C774FF" w:rsidP="004D093C">
            <w:pPr>
              <w:spacing w:after="0" w:line="240" w:lineRule="auto"/>
              <w:rPr>
                <w:rFonts w:ascii="Bookman Old Style" w:hAnsi="Bookman Old Style"/>
                <w:color w:val="000000" w:themeColor="text1"/>
                <w:sz w:val="24"/>
                <w:szCs w:val="24"/>
              </w:rPr>
            </w:pPr>
          </w:p>
        </w:tc>
      </w:tr>
      <w:tr w:rsidR="00C774FF" w:rsidRPr="004B6895" w:rsidTr="002F3EE2">
        <w:trPr>
          <w:trHeight w:val="1223"/>
        </w:trPr>
        <w:tc>
          <w:tcPr>
            <w:tcW w:w="970"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3.</w:t>
            </w:r>
          </w:p>
        </w:tc>
        <w:tc>
          <w:tcPr>
            <w:tcW w:w="3765" w:type="dxa"/>
            <w:shd w:val="clear" w:color="auto" w:fill="auto"/>
          </w:tcPr>
          <w:p w:rsidR="00C774FF" w:rsidRPr="00191846" w:rsidRDefault="00E4007C" w:rsidP="00E11121">
            <w:pPr>
              <w:spacing w:after="0" w:line="240" w:lineRule="auto"/>
              <w:rPr>
                <w:rFonts w:ascii="Bookman Old Style" w:hAnsi="Bookman Old Style"/>
                <w:color w:val="000000" w:themeColor="text1"/>
                <w:sz w:val="24"/>
                <w:szCs w:val="24"/>
              </w:rPr>
            </w:pPr>
            <w:r w:rsidRPr="00191846">
              <w:rPr>
                <w:rFonts w:ascii="Bookman Old Style" w:hAnsi="Bookman Old Style"/>
                <w:color w:val="000000" w:themeColor="text1"/>
                <w:sz w:val="24"/>
                <w:szCs w:val="24"/>
              </w:rPr>
              <w:t xml:space="preserve">Prof. </w:t>
            </w:r>
            <w:r w:rsidR="00191846" w:rsidRPr="00191846">
              <w:rPr>
                <w:rFonts w:ascii="Bookman Old Style" w:hAnsi="Bookman Old Style"/>
                <w:sz w:val="24"/>
                <w:szCs w:val="24"/>
              </w:rPr>
              <w:t>Chukwun</w:t>
            </w:r>
            <w:r w:rsidR="00191846" w:rsidRPr="00191846">
              <w:rPr>
                <w:rFonts w:ascii="Times New Roman" w:hAnsi="Times New Roman" w:cs="Times New Roman"/>
                <w:sz w:val="24"/>
                <w:szCs w:val="24"/>
              </w:rPr>
              <w:t>ọ</w:t>
            </w:r>
            <w:r w:rsidR="00191846" w:rsidRPr="00191846">
              <w:rPr>
                <w:rFonts w:ascii="Bookman Old Style" w:hAnsi="Bookman Old Style"/>
                <w:sz w:val="24"/>
                <w:szCs w:val="24"/>
              </w:rPr>
              <w:t>nsoOkaf</w:t>
            </w:r>
            <w:r w:rsidR="00191846" w:rsidRPr="00191846">
              <w:rPr>
                <w:rFonts w:ascii="Times New Roman" w:hAnsi="Times New Roman" w:cs="Times New Roman"/>
                <w:sz w:val="24"/>
                <w:szCs w:val="24"/>
              </w:rPr>
              <w:t>ọ</w:t>
            </w:r>
          </w:p>
          <w:p w:rsidR="004635A4" w:rsidRPr="004B6895" w:rsidRDefault="004635A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(IUP)</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w:t>
            </w:r>
            <w:r w:rsidR="009F431B" w:rsidRPr="004B6895">
              <w:rPr>
                <w:rFonts w:ascii="Bookman Old Style" w:hAnsi="Bookman Old Style"/>
                <w:color w:val="000000" w:themeColor="text1"/>
                <w:sz w:val="24"/>
                <w:szCs w:val="24"/>
              </w:rPr>
              <w:t>Hons.</w:t>
            </w:r>
            <w:r w:rsidRPr="004B6895">
              <w:rPr>
                <w:rFonts w:ascii="Bookman Old Style" w:hAnsi="Bookman Old Style"/>
                <w:color w:val="000000" w:themeColor="text1"/>
                <w:sz w:val="24"/>
                <w:szCs w:val="24"/>
              </w:rPr>
              <w:t>)</w:t>
            </w:r>
            <w:r w:rsidR="009F431B" w:rsidRPr="004B6895">
              <w:rPr>
                <w:rFonts w:ascii="Bookman Old Style" w:hAnsi="Bookman Old Style"/>
                <w:color w:val="000000" w:themeColor="text1"/>
                <w:sz w:val="24"/>
                <w:szCs w:val="24"/>
              </w:rPr>
              <w:t>(Nig,)</w:t>
            </w:r>
          </w:p>
          <w:p w:rsidR="009F431B" w:rsidRPr="004B6895" w:rsidRDefault="00C774FF" w:rsidP="009F431B">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B.L. </w:t>
            </w:r>
          </w:p>
          <w:p w:rsidR="00C774FF" w:rsidRPr="004B6895" w:rsidRDefault="00C774FF" w:rsidP="009F431B">
            <w:pPr>
              <w:spacing w:after="0" w:line="240" w:lineRule="auto"/>
              <w:rPr>
                <w:rFonts w:ascii="Bookman Old Style" w:hAnsi="Bookman Old Style"/>
                <w:color w:val="000000" w:themeColor="text1"/>
                <w:sz w:val="24"/>
                <w:szCs w:val="24"/>
              </w:rPr>
            </w:pPr>
          </w:p>
        </w:tc>
        <w:tc>
          <w:tcPr>
            <w:tcW w:w="3923"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Informal Social Control</w:t>
            </w:r>
          </w:p>
          <w:p w:rsidR="00C774FF" w:rsidRPr="004B6895" w:rsidRDefault="009F431B"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Criminal Justice and </w:t>
            </w:r>
            <w:r w:rsidR="00C774FF" w:rsidRPr="004B6895">
              <w:rPr>
                <w:rFonts w:ascii="Bookman Old Style" w:hAnsi="Bookman Old Style"/>
                <w:color w:val="000000" w:themeColor="text1"/>
                <w:sz w:val="24"/>
                <w:szCs w:val="24"/>
              </w:rPr>
              <w:t>Criminology</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Jurisprudence </w:t>
            </w:r>
          </w:p>
          <w:p w:rsidR="00C774FF" w:rsidRPr="004B6895" w:rsidRDefault="002A17CA" w:rsidP="002A17CA">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African and Traditional Law and Jurisprudence. </w:t>
            </w:r>
          </w:p>
        </w:tc>
      </w:tr>
      <w:tr w:rsidR="00C774FF" w:rsidRPr="004B6895" w:rsidTr="002F3EE2">
        <w:tc>
          <w:tcPr>
            <w:tcW w:w="970"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4.</w:t>
            </w:r>
          </w:p>
        </w:tc>
        <w:tc>
          <w:tcPr>
            <w:tcW w:w="3765"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Prof. George ChukwuemekaNnona</w:t>
            </w:r>
          </w:p>
          <w:p w:rsidR="004635A4" w:rsidRPr="004B6895" w:rsidRDefault="004635A4" w:rsidP="004635A4">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SJD (Harvard)</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(Lagos)</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 (Lagos)</w:t>
            </w:r>
          </w:p>
          <w:p w:rsidR="004635A4" w:rsidRPr="004B6895" w:rsidRDefault="004635A4" w:rsidP="004635A4">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LL.B.(Hons) (Ife)</w:t>
            </w:r>
          </w:p>
          <w:p w:rsidR="00C774FF" w:rsidRPr="004B6895" w:rsidRDefault="004635A4" w:rsidP="004635A4">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B.L. </w:t>
            </w:r>
          </w:p>
        </w:tc>
        <w:tc>
          <w:tcPr>
            <w:tcW w:w="3923"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Company &amp; Partnership Law</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Taxation Law</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Securities &amp; Capital Market Regulation</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International Trade Law</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Regulation of Professions</w:t>
            </w:r>
          </w:p>
        </w:tc>
      </w:tr>
      <w:tr w:rsidR="00C774FF" w:rsidRPr="004B6895" w:rsidTr="002F3EE2">
        <w:tc>
          <w:tcPr>
            <w:tcW w:w="970"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5.</w:t>
            </w:r>
          </w:p>
        </w:tc>
        <w:tc>
          <w:tcPr>
            <w:tcW w:w="3765"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Chukwunwike</w:t>
            </w:r>
            <w:r w:rsidR="004635A4" w:rsidRPr="004B6895">
              <w:rPr>
                <w:rFonts w:ascii="Bookman Old Style" w:hAnsi="Bookman Old Style"/>
                <w:color w:val="000000" w:themeColor="text1"/>
                <w:sz w:val="24"/>
                <w:szCs w:val="24"/>
              </w:rPr>
              <w:t xml:space="preserve"> A. </w:t>
            </w:r>
            <w:r w:rsidRPr="004B6895">
              <w:rPr>
                <w:rFonts w:ascii="Bookman Old Style" w:hAnsi="Bookman Old Style"/>
                <w:color w:val="000000" w:themeColor="text1"/>
                <w:sz w:val="24"/>
                <w:szCs w:val="24"/>
              </w:rPr>
              <w:t>Ogbuagbor</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(Nig)</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(Nig)</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B.L. </w:t>
            </w:r>
          </w:p>
        </w:tc>
        <w:tc>
          <w:tcPr>
            <w:tcW w:w="3923"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Jurisprudence </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Alternative Dispute Resolution</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Administrative Law </w:t>
            </w:r>
          </w:p>
          <w:p w:rsidR="00C774FF" w:rsidRPr="004B6895" w:rsidRDefault="00C774FF" w:rsidP="00E11121">
            <w:pPr>
              <w:spacing w:after="0" w:line="240" w:lineRule="auto"/>
              <w:rPr>
                <w:rFonts w:ascii="Bookman Old Style" w:hAnsi="Bookman Old Style"/>
                <w:color w:val="000000" w:themeColor="text1"/>
                <w:sz w:val="24"/>
                <w:szCs w:val="24"/>
              </w:rPr>
            </w:pPr>
          </w:p>
        </w:tc>
      </w:tr>
      <w:tr w:rsidR="00C774FF" w:rsidRPr="004B6895" w:rsidTr="002F3EE2">
        <w:tc>
          <w:tcPr>
            <w:tcW w:w="970"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6.</w:t>
            </w:r>
          </w:p>
        </w:tc>
        <w:tc>
          <w:tcPr>
            <w:tcW w:w="3765"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Herbert A. Umezuruike</w:t>
            </w:r>
          </w:p>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(Abuja)</w:t>
            </w:r>
          </w:p>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w:t>
            </w:r>
          </w:p>
          <w:p w:rsidR="00C774F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(Ife)</w:t>
            </w:r>
          </w:p>
          <w:p w:rsidR="00C774F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r w:rsidR="004635A4" w:rsidRPr="004B6895">
              <w:rPr>
                <w:rFonts w:ascii="Bookman Old Style" w:hAnsi="Bookman Old Style"/>
                <w:color w:val="000000" w:themeColor="text1"/>
                <w:sz w:val="24"/>
                <w:szCs w:val="24"/>
              </w:rPr>
              <w:t>.</w:t>
            </w:r>
          </w:p>
        </w:tc>
        <w:tc>
          <w:tcPr>
            <w:tcW w:w="3923"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Land Law</w:t>
            </w:r>
          </w:p>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of Banking &amp; Insurance</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Marine Insurance </w:t>
            </w:r>
            <w:r w:rsidR="00C8666F" w:rsidRPr="004B6895">
              <w:rPr>
                <w:rFonts w:ascii="Bookman Old Style" w:hAnsi="Bookman Old Style"/>
                <w:color w:val="000000" w:themeColor="text1"/>
                <w:sz w:val="24"/>
                <w:szCs w:val="24"/>
              </w:rPr>
              <w:t>a</w:t>
            </w:r>
            <w:r w:rsidRPr="004B6895">
              <w:rPr>
                <w:rFonts w:ascii="Bookman Old Style" w:hAnsi="Bookman Old Style"/>
                <w:color w:val="000000" w:themeColor="text1"/>
                <w:sz w:val="24"/>
                <w:szCs w:val="24"/>
              </w:rPr>
              <w:t>nd Shipping Law</w:t>
            </w:r>
          </w:p>
          <w:p w:rsidR="00C774FF" w:rsidRPr="004B6895" w:rsidRDefault="00C774FF" w:rsidP="00C8666F">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Landlord and Tenant Law</w:t>
            </w:r>
          </w:p>
        </w:tc>
      </w:tr>
      <w:tr w:rsidR="00C774FF" w:rsidRPr="004B6895" w:rsidTr="002F3EE2">
        <w:tc>
          <w:tcPr>
            <w:tcW w:w="970" w:type="dxa"/>
            <w:shd w:val="clear" w:color="auto" w:fill="auto"/>
          </w:tcPr>
          <w:p w:rsidR="00C774F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7.</w:t>
            </w:r>
          </w:p>
          <w:p w:rsidR="00C774FF" w:rsidRPr="004B6895" w:rsidRDefault="00C774FF" w:rsidP="00E11121">
            <w:pPr>
              <w:spacing w:after="0" w:line="240" w:lineRule="auto"/>
              <w:rPr>
                <w:rFonts w:ascii="Bookman Old Style" w:hAnsi="Bookman Old Style"/>
                <w:color w:val="000000" w:themeColor="text1"/>
                <w:sz w:val="24"/>
                <w:szCs w:val="24"/>
              </w:rPr>
            </w:pPr>
          </w:p>
        </w:tc>
        <w:tc>
          <w:tcPr>
            <w:tcW w:w="3765"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Chris U. Anyanwu</w:t>
            </w:r>
          </w:p>
          <w:p w:rsidR="00C8666F" w:rsidRPr="004B6895" w:rsidRDefault="00C8666F" w:rsidP="00C8666F">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(Birmingham)</w:t>
            </w:r>
          </w:p>
          <w:p w:rsidR="00C774F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w:t>
            </w:r>
            <w:r w:rsidR="00C774FF" w:rsidRPr="004B6895">
              <w:rPr>
                <w:rFonts w:ascii="Bookman Old Style" w:hAnsi="Bookman Old Style"/>
                <w:color w:val="000000" w:themeColor="text1"/>
                <w:sz w:val="24"/>
                <w:szCs w:val="24"/>
              </w:rPr>
              <w:t>)</w:t>
            </w:r>
          </w:p>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LL.B (Imo) </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w:t>
            </w:r>
            <w:r w:rsidR="00C8666F" w:rsidRP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L</w:t>
            </w:r>
            <w:r w:rsidR="00C8666F" w:rsidRPr="004B6895">
              <w:rPr>
                <w:rFonts w:ascii="Bookman Old Style" w:hAnsi="Bookman Old Style"/>
                <w:color w:val="000000" w:themeColor="text1"/>
                <w:sz w:val="24"/>
                <w:szCs w:val="24"/>
              </w:rPr>
              <w:t>.</w:t>
            </w:r>
          </w:p>
        </w:tc>
        <w:tc>
          <w:tcPr>
            <w:tcW w:w="3923" w:type="dxa"/>
            <w:shd w:val="clear" w:color="auto" w:fill="auto"/>
          </w:tcPr>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Constitutional Law</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Company Law</w:t>
            </w:r>
          </w:p>
          <w:p w:rsidR="00C774FF" w:rsidRPr="004B6895" w:rsidRDefault="00C774F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of the Sea</w:t>
            </w:r>
          </w:p>
        </w:tc>
      </w:tr>
      <w:tr w:rsidR="00C8666F" w:rsidRPr="004B6895" w:rsidTr="002F3EE2">
        <w:tc>
          <w:tcPr>
            <w:tcW w:w="970" w:type="dxa"/>
            <w:shd w:val="clear" w:color="auto" w:fill="auto"/>
          </w:tcPr>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8.</w:t>
            </w:r>
          </w:p>
        </w:tc>
        <w:tc>
          <w:tcPr>
            <w:tcW w:w="3765" w:type="dxa"/>
            <w:shd w:val="clear" w:color="auto" w:fill="auto"/>
          </w:tcPr>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(Mrs) Joy NgoziEzeilo</w:t>
            </w:r>
          </w:p>
          <w:p w:rsidR="00C8666F" w:rsidRPr="004B6895" w:rsidRDefault="00C8666F" w:rsidP="00C8666F">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p>
          <w:p w:rsidR="00C8666F" w:rsidRPr="004B6895" w:rsidRDefault="00C8666F" w:rsidP="00C8666F">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Human Rights</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Criminal Law</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Family Law</w:t>
            </w:r>
          </w:p>
          <w:p w:rsidR="00C8666F" w:rsidRPr="004B6895" w:rsidRDefault="00C8666F" w:rsidP="004D093C">
            <w:pPr>
              <w:spacing w:after="0" w:line="240" w:lineRule="auto"/>
              <w:rPr>
                <w:rFonts w:ascii="Bookman Old Style" w:hAnsi="Bookman Old Style"/>
                <w:color w:val="000000" w:themeColor="text1"/>
                <w:sz w:val="24"/>
                <w:szCs w:val="24"/>
              </w:rPr>
            </w:pPr>
          </w:p>
          <w:p w:rsidR="00C8666F" w:rsidRPr="004B6895" w:rsidRDefault="00C8666F" w:rsidP="004D093C">
            <w:pPr>
              <w:spacing w:after="0" w:line="240" w:lineRule="auto"/>
              <w:rPr>
                <w:rFonts w:ascii="Bookman Old Style" w:hAnsi="Bookman Old Style"/>
                <w:color w:val="000000" w:themeColor="text1"/>
                <w:sz w:val="24"/>
                <w:szCs w:val="24"/>
              </w:rPr>
            </w:pPr>
          </w:p>
        </w:tc>
      </w:tr>
      <w:tr w:rsidR="00C8666F" w:rsidRPr="004B6895" w:rsidTr="002F3EE2">
        <w:tc>
          <w:tcPr>
            <w:tcW w:w="970" w:type="dxa"/>
            <w:shd w:val="clear" w:color="auto" w:fill="auto"/>
          </w:tcPr>
          <w:p w:rsidR="00C8666F" w:rsidRPr="004B6895" w:rsidRDefault="00C8666F"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9.</w:t>
            </w:r>
          </w:p>
        </w:tc>
        <w:tc>
          <w:tcPr>
            <w:tcW w:w="3765" w:type="dxa"/>
            <w:shd w:val="clear" w:color="auto" w:fill="auto"/>
          </w:tcPr>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(Rev.Fr.) Edwin ObimmaEzike</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(Nig)</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w:t>
            </w:r>
          </w:p>
          <w:p w:rsidR="00C8666F" w:rsidRPr="004B6895" w:rsidRDefault="00C8666F" w:rsidP="00C8666F">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(Nig)</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Law of </w:t>
            </w:r>
            <w:r w:rsidR="00A35663" w:rsidRPr="004B6895">
              <w:rPr>
                <w:rFonts w:ascii="Bookman Old Style" w:hAnsi="Bookman Old Style"/>
                <w:color w:val="000000" w:themeColor="text1"/>
                <w:sz w:val="24"/>
                <w:szCs w:val="24"/>
              </w:rPr>
              <w:t>C</w:t>
            </w:r>
            <w:r w:rsidRPr="004B6895">
              <w:rPr>
                <w:rFonts w:ascii="Bookman Old Style" w:hAnsi="Bookman Old Style"/>
                <w:color w:val="000000" w:themeColor="text1"/>
                <w:sz w:val="24"/>
                <w:szCs w:val="24"/>
              </w:rPr>
              <w:t>ontract</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of Arbitration and ADR</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Customary Arbitration</w:t>
            </w:r>
          </w:p>
          <w:p w:rsidR="00C8666F" w:rsidRPr="004B6895" w:rsidRDefault="00C8666F"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International Commercial Arbitration</w:t>
            </w: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10.</w:t>
            </w:r>
          </w:p>
        </w:tc>
        <w:tc>
          <w:tcPr>
            <w:tcW w:w="3765"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(Mrs) Edith </w:t>
            </w:r>
            <w:r w:rsidR="00191846">
              <w:rPr>
                <w:rFonts w:ascii="Bookman Old Style" w:hAnsi="Bookman Old Style"/>
                <w:color w:val="000000" w:themeColor="text1"/>
                <w:sz w:val="24"/>
                <w:szCs w:val="24"/>
              </w:rPr>
              <w:t xml:space="preserve">O. </w:t>
            </w:r>
            <w:r w:rsidRPr="004B6895">
              <w:rPr>
                <w:rFonts w:ascii="Bookman Old Style" w:hAnsi="Bookman Old Style"/>
                <w:color w:val="000000" w:themeColor="text1"/>
                <w:sz w:val="24"/>
                <w:szCs w:val="24"/>
              </w:rPr>
              <w:t>Nwosu</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w:t>
            </w:r>
            <w:r w:rsidR="004635A4" w:rsidRPr="004B6895">
              <w:rPr>
                <w:rFonts w:ascii="Bookman Old Style" w:hAnsi="Bookman Old Style"/>
                <w:color w:val="000000" w:themeColor="text1"/>
                <w:sz w:val="24"/>
                <w:szCs w:val="24"/>
              </w:rPr>
              <w:t xml:space="preserve"> (Nig)</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r w:rsidR="004635A4" w:rsidRPr="004B6895">
              <w:rPr>
                <w:rFonts w:ascii="Bookman Old Style" w:hAnsi="Bookman Old Style"/>
                <w:color w:val="000000" w:themeColor="text1"/>
                <w:sz w:val="24"/>
                <w:szCs w:val="24"/>
              </w:rPr>
              <w:t xml:space="preserve"> (Nig)</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w:t>
            </w:r>
            <w:r w:rsidR="004635A4" w:rsidRPr="004B6895">
              <w:rPr>
                <w:rFonts w:ascii="Bookman Old Style" w:hAnsi="Bookman Old Style"/>
                <w:color w:val="000000" w:themeColor="text1"/>
                <w:sz w:val="24"/>
                <w:szCs w:val="24"/>
              </w:rPr>
              <w:t>L</w:t>
            </w:r>
            <w:r w:rsidRPr="004B6895">
              <w:rPr>
                <w:rFonts w:ascii="Bookman Old Style" w:hAnsi="Bookman Old Style"/>
                <w:color w:val="000000" w:themeColor="text1"/>
                <w:sz w:val="24"/>
                <w:szCs w:val="24"/>
              </w:rPr>
              <w:t>.B (Hons)</w:t>
            </w:r>
            <w:r w:rsidR="004635A4" w:rsidRPr="004B6895">
              <w:rPr>
                <w:rFonts w:ascii="Bookman Old Style" w:hAnsi="Bookman Old Style"/>
                <w:color w:val="000000" w:themeColor="text1"/>
                <w:sz w:val="24"/>
                <w:szCs w:val="24"/>
              </w:rPr>
              <w:t>(Nig)</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Company Law and Securities</w:t>
            </w:r>
          </w:p>
          <w:p w:rsidR="003E0059" w:rsidRPr="004B6895" w:rsidRDefault="003E0059" w:rsidP="004D093C">
            <w:pPr>
              <w:spacing w:after="0" w:line="240" w:lineRule="auto"/>
              <w:rPr>
                <w:rFonts w:ascii="Bookman Old Style" w:hAnsi="Bookman Old Style"/>
                <w:color w:val="000000" w:themeColor="text1"/>
                <w:sz w:val="24"/>
                <w:szCs w:val="24"/>
              </w:rPr>
            </w:pPr>
          </w:p>
          <w:p w:rsidR="003E0059" w:rsidRPr="004B6895" w:rsidRDefault="003E0059" w:rsidP="004D093C">
            <w:pPr>
              <w:spacing w:after="0" w:line="240" w:lineRule="auto"/>
              <w:rPr>
                <w:rFonts w:ascii="Bookman Old Style" w:hAnsi="Bookman Old Style"/>
                <w:color w:val="000000" w:themeColor="text1"/>
                <w:sz w:val="24"/>
                <w:szCs w:val="24"/>
              </w:rPr>
            </w:pPr>
          </w:p>
          <w:p w:rsidR="003E0059" w:rsidRPr="004B6895" w:rsidRDefault="003E0059" w:rsidP="004D093C">
            <w:pPr>
              <w:spacing w:after="0" w:line="240" w:lineRule="auto"/>
              <w:rPr>
                <w:rFonts w:ascii="Bookman Old Style" w:hAnsi="Bookman Old Style"/>
                <w:color w:val="000000" w:themeColor="text1"/>
                <w:sz w:val="24"/>
                <w:szCs w:val="24"/>
              </w:rPr>
            </w:pP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11.</w:t>
            </w:r>
          </w:p>
        </w:tc>
        <w:tc>
          <w:tcPr>
            <w:tcW w:w="3765"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Emmanuel Onyeabor</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(Nig) Env Law &amp; Policy)</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(Nig) (Env. Rights)</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(Nig)</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B.Ed (Geog) </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M.Sc (Env</w:t>
            </w:r>
            <w:r w:rsidR="004635A4" w:rsidRPr="004B6895">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Mgt)</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M.Sc (Dev</w:t>
            </w:r>
            <w:r w:rsidR="004635A4" w:rsidRP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Planning)</w:t>
            </w:r>
          </w:p>
        </w:tc>
        <w:tc>
          <w:tcPr>
            <w:tcW w:w="3923"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Environmental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Planning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Climate </w:t>
            </w:r>
            <w:r w:rsidR="00A35663" w:rsidRPr="004B6895">
              <w:rPr>
                <w:rFonts w:ascii="Bookman Old Style" w:hAnsi="Bookman Old Style"/>
                <w:color w:val="000000" w:themeColor="text1"/>
                <w:sz w:val="24"/>
                <w:szCs w:val="24"/>
              </w:rPr>
              <w:t>C</w:t>
            </w:r>
            <w:r w:rsidRPr="004B6895">
              <w:rPr>
                <w:rFonts w:ascii="Bookman Old Style" w:hAnsi="Bookman Old Style"/>
                <w:color w:val="000000" w:themeColor="text1"/>
                <w:sz w:val="24"/>
                <w:szCs w:val="24"/>
              </w:rPr>
              <w:t>hange Law &amp; Policy</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Human Rights Law</w:t>
            </w: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12</w:t>
            </w:r>
          </w:p>
        </w:tc>
        <w:tc>
          <w:tcPr>
            <w:tcW w:w="3765"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(Mrs) Miriam ChinyereAnozie</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w:t>
            </w:r>
            <w:r w:rsidR="004635A4" w:rsidRPr="004B6895">
              <w:rPr>
                <w:rFonts w:ascii="Bookman Old Style" w:hAnsi="Bookman Old Style"/>
                <w:color w:val="000000" w:themeColor="text1"/>
                <w:sz w:val="24"/>
                <w:szCs w:val="24"/>
              </w:rPr>
              <w:t xml:space="preserve"> (Nig)</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w:t>
            </w:r>
            <w:r w:rsidR="00A35663" w:rsidRPr="004B6895">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Constitutional Law</w:t>
            </w: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13</w:t>
            </w:r>
          </w:p>
        </w:tc>
        <w:tc>
          <w:tcPr>
            <w:tcW w:w="3765"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 Godwin A. Onuoha</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(Nig)</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Comparative Constitutional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Administrative Law</w:t>
            </w:r>
          </w:p>
          <w:p w:rsidR="003E0059" w:rsidRPr="004B6895" w:rsidRDefault="003E0059" w:rsidP="00E11121">
            <w:pPr>
              <w:spacing w:after="0" w:line="240" w:lineRule="auto"/>
              <w:rPr>
                <w:rFonts w:ascii="Bookman Old Style" w:hAnsi="Bookman Old Style"/>
                <w:color w:val="000000" w:themeColor="text1"/>
                <w:sz w:val="24"/>
                <w:szCs w:val="24"/>
              </w:rPr>
            </w:pP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14.</w:t>
            </w:r>
          </w:p>
        </w:tc>
        <w:tc>
          <w:tcPr>
            <w:tcW w:w="3765"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ObiajuluNnamuchi</w:t>
            </w:r>
          </w:p>
          <w:p w:rsidR="003E0059" w:rsidRPr="004B6895" w:rsidRDefault="000A482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w:t>
            </w:r>
          </w:p>
          <w:p w:rsidR="004635A4" w:rsidRPr="004B6895" w:rsidRDefault="004635A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p>
          <w:p w:rsidR="004635A4" w:rsidRPr="004B6895" w:rsidRDefault="004635A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w:t>
            </w:r>
          </w:p>
          <w:p w:rsidR="000A4824" w:rsidRPr="004B6895" w:rsidRDefault="000A482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w:t>
            </w:r>
          </w:p>
          <w:p w:rsidR="004635A4" w:rsidRPr="004B6895" w:rsidRDefault="004635A4"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Health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Human Right</w:t>
            </w:r>
            <w:r w:rsidR="000A4824" w:rsidRPr="004B6895">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 xml:space="preserve"> Law</w:t>
            </w:r>
          </w:p>
          <w:p w:rsidR="003E0059" w:rsidRPr="004B6895" w:rsidRDefault="003E0059" w:rsidP="00E11121">
            <w:pPr>
              <w:spacing w:after="0" w:line="240" w:lineRule="auto"/>
              <w:rPr>
                <w:rFonts w:ascii="Bookman Old Style" w:hAnsi="Bookman Old Style"/>
                <w:color w:val="000000" w:themeColor="text1"/>
                <w:sz w:val="24"/>
                <w:szCs w:val="24"/>
              </w:rPr>
            </w:pPr>
          </w:p>
          <w:p w:rsidR="003E0059" w:rsidRPr="004B6895" w:rsidRDefault="003E0059" w:rsidP="00E11121">
            <w:pPr>
              <w:spacing w:after="0" w:line="240" w:lineRule="auto"/>
              <w:rPr>
                <w:rFonts w:ascii="Bookman Old Style" w:hAnsi="Bookman Old Style"/>
                <w:color w:val="000000" w:themeColor="text1"/>
                <w:sz w:val="24"/>
                <w:szCs w:val="24"/>
              </w:rPr>
            </w:pPr>
          </w:p>
        </w:tc>
      </w:tr>
      <w:tr w:rsidR="003E0059" w:rsidRPr="004B6895" w:rsidTr="002F3EE2">
        <w:tc>
          <w:tcPr>
            <w:tcW w:w="970"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15.</w:t>
            </w:r>
          </w:p>
        </w:tc>
        <w:tc>
          <w:tcPr>
            <w:tcW w:w="3765"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 xml:space="preserve"> Jude JirinwayoOdinkonigbo</w:t>
            </w:r>
          </w:p>
          <w:p w:rsidR="003E0059" w:rsidRPr="004B6895" w:rsidRDefault="000A4824"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w:t>
            </w:r>
            <w:r w:rsidR="003E0059" w:rsidRPr="004B6895">
              <w:rPr>
                <w:rFonts w:ascii="Bookman Old Style" w:hAnsi="Bookman Old Style"/>
                <w:color w:val="000000" w:themeColor="text1"/>
                <w:sz w:val="24"/>
                <w:szCs w:val="24"/>
              </w:rPr>
              <w:t>D (Osgoode)</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(Dallousie)</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(Enugu)</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B.L.</w:t>
            </w:r>
          </w:p>
        </w:tc>
        <w:tc>
          <w:tcPr>
            <w:tcW w:w="3923" w:type="dxa"/>
            <w:shd w:val="clear" w:color="auto" w:fill="auto"/>
          </w:tcPr>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Taxation Law and Policy</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Constitutional Law</w:t>
            </w:r>
          </w:p>
          <w:p w:rsidR="003E0059" w:rsidRPr="004B6895" w:rsidRDefault="003E0059" w:rsidP="004D093C">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Company Law</w:t>
            </w:r>
          </w:p>
          <w:p w:rsidR="003E0059" w:rsidRPr="004B6895" w:rsidRDefault="003E0059" w:rsidP="004D093C">
            <w:pPr>
              <w:spacing w:after="0" w:line="240" w:lineRule="auto"/>
              <w:rPr>
                <w:rFonts w:ascii="Bookman Old Style" w:hAnsi="Bookman Old Style"/>
                <w:color w:val="000000" w:themeColor="text1"/>
                <w:sz w:val="24"/>
                <w:szCs w:val="24"/>
              </w:rPr>
            </w:pPr>
          </w:p>
          <w:p w:rsidR="003E0059" w:rsidRPr="004B6895" w:rsidRDefault="003E0059" w:rsidP="004D093C">
            <w:pPr>
              <w:spacing w:after="0" w:line="240" w:lineRule="auto"/>
              <w:rPr>
                <w:rFonts w:ascii="Bookman Old Style" w:hAnsi="Bookman Old Style"/>
                <w:color w:val="000000" w:themeColor="text1"/>
                <w:sz w:val="24"/>
                <w:szCs w:val="24"/>
              </w:rPr>
            </w:pPr>
          </w:p>
        </w:tc>
      </w:tr>
      <w:tr w:rsidR="003E0059" w:rsidRPr="004B6895" w:rsidTr="002F3EE2">
        <w:tc>
          <w:tcPr>
            <w:tcW w:w="970" w:type="dxa"/>
            <w:shd w:val="clear" w:color="auto" w:fill="auto"/>
          </w:tcPr>
          <w:p w:rsidR="003E0059" w:rsidRPr="004B6895" w:rsidRDefault="00E24AC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16</w:t>
            </w:r>
            <w:r w:rsidR="003E0059" w:rsidRPr="004B6895">
              <w:rPr>
                <w:rFonts w:ascii="Bookman Old Style" w:hAnsi="Bookman Old Style"/>
                <w:color w:val="000000" w:themeColor="text1"/>
                <w:sz w:val="24"/>
                <w:szCs w:val="24"/>
              </w:rPr>
              <w:t>.</w:t>
            </w:r>
          </w:p>
        </w:tc>
        <w:tc>
          <w:tcPr>
            <w:tcW w:w="3765"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Dr</w:t>
            </w:r>
            <w:r w:rsidR="00C35D4F">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Okechukwu Timothy Umahi</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Ph.D (Manchester)</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LL.M  (Manchester)(IP Law)</w:t>
            </w:r>
          </w:p>
          <w:p w:rsidR="003E0059" w:rsidRPr="004B6895" w:rsidRDefault="00C35D4F" w:rsidP="003E0059">
            <w:pPr>
              <w:spacing w:after="0" w:line="240" w:lineRule="auto"/>
              <w:rPr>
                <w:rFonts w:ascii="Bookman Old Style" w:hAnsi="Bookman Old Style"/>
                <w:color w:val="000000" w:themeColor="text1"/>
                <w:sz w:val="24"/>
                <w:szCs w:val="24"/>
              </w:rPr>
            </w:pPr>
            <w:r>
              <w:rPr>
                <w:rFonts w:ascii="Bookman Old Style" w:hAnsi="Bookman Old Style"/>
                <w:color w:val="000000" w:themeColor="text1"/>
                <w:sz w:val="24"/>
                <w:szCs w:val="24"/>
              </w:rPr>
              <w:t>LL.M</w:t>
            </w:r>
            <w:r w:rsidR="003E0059" w:rsidRPr="004B6895">
              <w:rPr>
                <w:rFonts w:ascii="Bookman Old Style" w:hAnsi="Bookman Old Style"/>
                <w:color w:val="000000" w:themeColor="text1"/>
                <w:sz w:val="24"/>
                <w:szCs w:val="24"/>
              </w:rPr>
              <w:t>(LASU)(Maritime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LL.B (Hons) (Enugu)</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B.L. </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M.Sc (Nig)</w:t>
            </w:r>
            <w:r w:rsidR="00C35D4F">
              <w:rPr>
                <w:rFonts w:ascii="Bookman Old Style" w:hAnsi="Bookman Old Style"/>
                <w:color w:val="000000" w:themeColor="text1"/>
                <w:sz w:val="24"/>
                <w:szCs w:val="24"/>
              </w:rPr>
              <w:t>(PR)</w:t>
            </w:r>
          </w:p>
          <w:p w:rsidR="003E0059" w:rsidRPr="004B6895" w:rsidRDefault="003E0059" w:rsidP="003E0059">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B.Sc (Hons) (Nig)</w:t>
            </w:r>
          </w:p>
        </w:tc>
        <w:tc>
          <w:tcPr>
            <w:tcW w:w="3923" w:type="dxa"/>
            <w:shd w:val="clear" w:color="auto" w:fill="auto"/>
          </w:tcPr>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Intellectual  Property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Maritime Law</w:t>
            </w:r>
          </w:p>
          <w:p w:rsidR="003E0059" w:rsidRPr="004B6895" w:rsidRDefault="003E0059" w:rsidP="00E11121">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Commercial Law</w:t>
            </w:r>
          </w:p>
          <w:p w:rsidR="003E0059" w:rsidRPr="004B6895" w:rsidRDefault="003E0059" w:rsidP="000A4824">
            <w:pPr>
              <w:spacing w:after="0" w:line="240" w:lineRule="auto"/>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International CommercialTransactions</w:t>
            </w:r>
          </w:p>
        </w:tc>
      </w:tr>
    </w:tbl>
    <w:p w:rsidR="00E11121" w:rsidRPr="004B6895" w:rsidRDefault="00E11121" w:rsidP="00E11121">
      <w:pPr>
        <w:rPr>
          <w:rFonts w:ascii="Bookman Old Style" w:hAnsi="Bookman Old Style"/>
          <w:color w:val="000000" w:themeColor="text1"/>
          <w:sz w:val="24"/>
          <w:szCs w:val="24"/>
        </w:rPr>
      </w:pPr>
    </w:p>
    <w:p w:rsidR="004C6949" w:rsidRPr="004B6895" w:rsidRDefault="004C6949" w:rsidP="004C694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The LL.M. degree programme is prosecuted by coursework and research work to be presented in a </w:t>
      </w:r>
      <w:r w:rsidR="000A4824" w:rsidRPr="004B6895">
        <w:rPr>
          <w:rFonts w:ascii="Bookman Old Style" w:hAnsi="Bookman Old Style"/>
          <w:color w:val="000000" w:themeColor="text1"/>
          <w:sz w:val="24"/>
          <w:szCs w:val="24"/>
        </w:rPr>
        <w:t>Dissertation</w:t>
      </w:r>
      <w:r w:rsidRPr="004B6895">
        <w:rPr>
          <w:rFonts w:ascii="Bookman Old Style" w:hAnsi="Bookman Old Style"/>
          <w:color w:val="000000" w:themeColor="text1"/>
          <w:sz w:val="24"/>
          <w:szCs w:val="24"/>
        </w:rPr>
        <w:t>.</w:t>
      </w:r>
      <w:r w:rsidR="000A4824" w:rsidRPr="004B6895">
        <w:rPr>
          <w:rFonts w:ascii="Bookman Old Style" w:hAnsi="Bookman Old Style"/>
          <w:color w:val="000000" w:themeColor="text1"/>
          <w:sz w:val="24"/>
          <w:szCs w:val="24"/>
        </w:rPr>
        <w:t xml:space="preserve">  The</w:t>
      </w:r>
      <w:r w:rsidRPr="004B6895">
        <w:rPr>
          <w:rFonts w:ascii="Bookman Old Style" w:hAnsi="Bookman Old Style"/>
          <w:color w:val="000000" w:themeColor="text1"/>
          <w:sz w:val="24"/>
          <w:szCs w:val="24"/>
        </w:rPr>
        <w:t xml:space="preserve"> Pass ma</w:t>
      </w:r>
      <w:r w:rsidR="000A4824" w:rsidRPr="004B6895">
        <w:rPr>
          <w:rFonts w:ascii="Bookman Old Style" w:hAnsi="Bookman Old Style"/>
          <w:color w:val="000000" w:themeColor="text1"/>
          <w:sz w:val="24"/>
          <w:szCs w:val="24"/>
        </w:rPr>
        <w:t>rk for any LL.M work is 50% (C);</w:t>
      </w:r>
      <w:r w:rsidRPr="004B6895">
        <w:rPr>
          <w:rFonts w:ascii="Bookman Old Style" w:hAnsi="Bookman Old Style"/>
          <w:color w:val="000000" w:themeColor="text1"/>
          <w:sz w:val="24"/>
          <w:szCs w:val="24"/>
        </w:rPr>
        <w:t xml:space="preserve"> anything less than that means that the student must repeat the course or withdraw from the programme after just one attempt. </w:t>
      </w:r>
      <w:r w:rsidR="000A4824" w:rsidRPr="004B6895">
        <w:rPr>
          <w:rFonts w:ascii="Bookman Old Style" w:hAnsi="Bookman Old Style"/>
          <w:color w:val="000000" w:themeColor="text1"/>
          <w:sz w:val="24"/>
          <w:szCs w:val="24"/>
        </w:rPr>
        <w:t xml:space="preserve">The </w:t>
      </w:r>
      <w:r w:rsidRPr="004B6895">
        <w:rPr>
          <w:rFonts w:ascii="Bookman Old Style" w:hAnsi="Bookman Old Style"/>
          <w:color w:val="000000" w:themeColor="text1"/>
          <w:sz w:val="24"/>
          <w:szCs w:val="24"/>
        </w:rPr>
        <w:t xml:space="preserve">doctoral programme is prosecuted by successfully completing compulsory course work in synopsis and Grant writing and comprehensive research to be embodied in a </w:t>
      </w:r>
      <w:r w:rsidR="000A4824" w:rsidRPr="004B6895">
        <w:rPr>
          <w:rFonts w:ascii="Bookman Old Style" w:hAnsi="Bookman Old Style"/>
          <w:color w:val="000000" w:themeColor="text1"/>
          <w:sz w:val="24"/>
          <w:szCs w:val="24"/>
        </w:rPr>
        <w:t>T</w:t>
      </w:r>
      <w:r w:rsidRPr="004B6895">
        <w:rPr>
          <w:rFonts w:ascii="Bookman Old Style" w:hAnsi="Bookman Old Style"/>
          <w:color w:val="000000" w:themeColor="text1"/>
          <w:sz w:val="24"/>
          <w:szCs w:val="24"/>
        </w:rPr>
        <w:t>hesis. In addition</w:t>
      </w:r>
      <w:r w:rsidR="000A4824" w:rsidRPr="004B6895">
        <w:rPr>
          <w:rFonts w:ascii="Bookman Old Style" w:hAnsi="Bookman Old Style"/>
          <w:color w:val="000000" w:themeColor="text1"/>
          <w:sz w:val="24"/>
          <w:szCs w:val="24"/>
        </w:rPr>
        <w:t xml:space="preserve">, a doctoral candidate is expected to publish </w:t>
      </w:r>
      <w:r w:rsidRPr="004B6895">
        <w:rPr>
          <w:rFonts w:ascii="Bookman Old Style" w:hAnsi="Bookman Old Style"/>
          <w:color w:val="000000" w:themeColor="text1"/>
          <w:sz w:val="24"/>
          <w:szCs w:val="24"/>
        </w:rPr>
        <w:t xml:space="preserve">at least one article from </w:t>
      </w:r>
      <w:r w:rsidR="000A4824" w:rsidRPr="004B6895">
        <w:rPr>
          <w:rFonts w:ascii="Bookman Old Style" w:hAnsi="Bookman Old Style"/>
          <w:color w:val="000000" w:themeColor="text1"/>
          <w:sz w:val="24"/>
          <w:szCs w:val="24"/>
        </w:rPr>
        <w:t>his</w:t>
      </w:r>
      <w:r w:rsidRPr="004B6895">
        <w:rPr>
          <w:rFonts w:ascii="Bookman Old Style" w:hAnsi="Bookman Old Style"/>
          <w:color w:val="000000" w:themeColor="text1"/>
          <w:sz w:val="24"/>
          <w:szCs w:val="24"/>
        </w:rPr>
        <w:t xml:space="preserve"> research work in either</w:t>
      </w:r>
      <w:r w:rsidR="000A4824" w:rsidRPr="004B6895">
        <w:rPr>
          <w:rFonts w:ascii="Bookman Old Style" w:hAnsi="Bookman Old Style"/>
          <w:color w:val="000000" w:themeColor="text1"/>
          <w:sz w:val="24"/>
          <w:szCs w:val="24"/>
        </w:rPr>
        <w:t xml:space="preserve"> a</w:t>
      </w:r>
      <w:r w:rsidRPr="004B6895">
        <w:rPr>
          <w:rFonts w:ascii="Bookman Old Style" w:hAnsi="Bookman Old Style"/>
          <w:color w:val="000000" w:themeColor="text1"/>
          <w:sz w:val="24"/>
          <w:szCs w:val="24"/>
        </w:rPr>
        <w:t xml:space="preserve"> Thomson Reuters or Scopus impact factor journal. </w:t>
      </w:r>
      <w:r w:rsidR="000A4824" w:rsidRPr="004B6895">
        <w:rPr>
          <w:rFonts w:ascii="Bookman Old Style" w:hAnsi="Bookman Old Style"/>
          <w:color w:val="000000" w:themeColor="text1"/>
          <w:sz w:val="24"/>
          <w:szCs w:val="24"/>
        </w:rPr>
        <w:t xml:space="preserve"> The p</w:t>
      </w:r>
      <w:r w:rsidRPr="004B6895">
        <w:rPr>
          <w:rFonts w:ascii="Bookman Old Style" w:hAnsi="Bookman Old Style"/>
          <w:color w:val="000000" w:themeColor="text1"/>
          <w:sz w:val="24"/>
          <w:szCs w:val="24"/>
        </w:rPr>
        <w:t>ass mark for a Ph.D</w:t>
      </w:r>
      <w:r w:rsidR="000A4824" w:rsidRPr="004B6895">
        <w:rPr>
          <w:rFonts w:ascii="Bookman Old Style" w:hAnsi="Bookman Old Style"/>
          <w:color w:val="000000" w:themeColor="text1"/>
          <w:sz w:val="24"/>
          <w:szCs w:val="24"/>
        </w:rPr>
        <w:t>work</w:t>
      </w:r>
      <w:r w:rsidRPr="004B6895">
        <w:rPr>
          <w:rFonts w:ascii="Bookman Old Style" w:hAnsi="Bookman Old Style"/>
          <w:color w:val="000000" w:themeColor="text1"/>
          <w:sz w:val="24"/>
          <w:szCs w:val="24"/>
        </w:rPr>
        <w:t xml:space="preserve">is 60% (B). </w:t>
      </w:r>
    </w:p>
    <w:p w:rsidR="00402FCF" w:rsidRDefault="003618C4" w:rsidP="001A5701">
      <w:pPr>
        <w:pStyle w:val="Heading1"/>
        <w:numPr>
          <w:ilvl w:val="0"/>
          <w:numId w:val="13"/>
        </w:numPr>
        <w:ind w:left="360"/>
        <w:rPr>
          <w:rFonts w:ascii="Bookman Old Style" w:hAnsi="Bookman Old Style"/>
          <w:color w:val="000000" w:themeColor="text1"/>
          <w:sz w:val="24"/>
          <w:szCs w:val="24"/>
        </w:rPr>
      </w:pPr>
      <w:r w:rsidRPr="004B6895">
        <w:rPr>
          <w:rFonts w:ascii="Bookman Old Style" w:hAnsi="Bookman Old Style"/>
          <w:color w:val="000000" w:themeColor="text1"/>
          <w:sz w:val="24"/>
          <w:szCs w:val="24"/>
        </w:rPr>
        <w:t>C</w:t>
      </w:r>
      <w:r w:rsidR="008D678E" w:rsidRPr="004B6895">
        <w:rPr>
          <w:rFonts w:ascii="Bookman Old Style" w:hAnsi="Bookman Old Style"/>
          <w:color w:val="000000" w:themeColor="text1"/>
          <w:sz w:val="24"/>
          <w:szCs w:val="24"/>
        </w:rPr>
        <w:t xml:space="preserve">ourse </w:t>
      </w:r>
      <w:r w:rsidRPr="004B6895">
        <w:rPr>
          <w:rFonts w:ascii="Bookman Old Style" w:hAnsi="Bookman Old Style"/>
          <w:color w:val="000000" w:themeColor="text1"/>
          <w:sz w:val="24"/>
          <w:szCs w:val="24"/>
        </w:rPr>
        <w:t xml:space="preserve">Outline </w:t>
      </w: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511:</w:t>
      </w:r>
      <w:r w:rsidRPr="00191846">
        <w:rPr>
          <w:rFonts w:ascii="Bookman Old Style" w:hAnsi="Bookman Old Style" w:cs="Times New Roman"/>
          <w:sz w:val="24"/>
          <w:szCs w:val="24"/>
        </w:rPr>
        <w:tab/>
        <w:t>Comparative Constitutional Law</w:t>
      </w:r>
      <w:r w:rsidR="008952C0" w:rsidRPr="00191846">
        <w:rPr>
          <w:rFonts w:ascii="Bookman Old Style" w:hAnsi="Bookman Old Style" w:cs="Times New Roman"/>
          <w:sz w:val="24"/>
          <w:szCs w:val="24"/>
        </w:rPr>
        <w:t xml:space="preserve"> 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511:</w:t>
      </w:r>
      <w:r w:rsidRPr="00191846">
        <w:rPr>
          <w:rFonts w:ascii="Bookman Old Style" w:hAnsi="Bookman Old Style" w:cs="Times New Roman"/>
          <w:sz w:val="24"/>
          <w:szCs w:val="24"/>
        </w:rPr>
        <w:tab/>
        <w:t>Comparative Constitutional Law II (2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005B660E" w:rsidRPr="00191846">
        <w:rPr>
          <w:rFonts w:ascii="Bookman Old Style" w:hAnsi="Bookman Old Style" w:cs="Times New Roman"/>
          <w:sz w:val="24"/>
          <w:szCs w:val="24"/>
        </w:rPr>
        <w:tab/>
      </w:r>
      <w:r w:rsidRPr="00191846">
        <w:rPr>
          <w:rFonts w:ascii="Bookman Old Style" w:hAnsi="Bookman Old Style" w:cs="Times New Roman"/>
          <w:sz w:val="24"/>
          <w:szCs w:val="24"/>
        </w:rPr>
        <w:t>512:</w:t>
      </w:r>
      <w:r w:rsidRPr="00191846">
        <w:rPr>
          <w:rFonts w:ascii="Bookman Old Style" w:hAnsi="Bookman Old Style" w:cs="Times New Roman"/>
          <w:sz w:val="24"/>
          <w:szCs w:val="24"/>
        </w:rPr>
        <w:tab/>
        <w:t>Criminology</w:t>
      </w:r>
      <w:r w:rsidR="008952C0" w:rsidRPr="00191846">
        <w:rPr>
          <w:rFonts w:ascii="Bookman Old Style" w:hAnsi="Bookman Old Style" w:cs="Times New Roman"/>
          <w:sz w:val="24"/>
          <w:szCs w:val="24"/>
        </w:rPr>
        <w:t>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Pr="00191846">
        <w:rPr>
          <w:rFonts w:ascii="Bookman Old Style" w:hAnsi="Bookman Old Style" w:cs="Times New Roman"/>
          <w:sz w:val="24"/>
          <w:szCs w:val="24"/>
        </w:rPr>
        <w:tab/>
        <w:t>512:</w:t>
      </w:r>
      <w:r w:rsidRPr="00191846">
        <w:rPr>
          <w:rFonts w:ascii="Bookman Old Style" w:hAnsi="Bookman Old Style" w:cs="Times New Roman"/>
          <w:sz w:val="24"/>
          <w:szCs w:val="24"/>
        </w:rPr>
        <w:tab/>
        <w:t>Criminology II (2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lastRenderedPageBreak/>
        <w:t>Law</w:t>
      </w:r>
      <w:r w:rsidRPr="00191846">
        <w:rPr>
          <w:rFonts w:ascii="Bookman Old Style" w:hAnsi="Bookman Old Style" w:cs="Times New Roman"/>
          <w:sz w:val="24"/>
          <w:szCs w:val="24"/>
        </w:rPr>
        <w:tab/>
        <w:t>513:</w:t>
      </w:r>
      <w:r w:rsidRPr="00191846">
        <w:rPr>
          <w:rFonts w:ascii="Bookman Old Style" w:hAnsi="Bookman Old Style" w:cs="Times New Roman"/>
          <w:sz w:val="24"/>
          <w:szCs w:val="24"/>
        </w:rPr>
        <w:tab/>
        <w:t>Administrative Law</w:t>
      </w:r>
      <w:r w:rsidR="008952C0" w:rsidRPr="00191846">
        <w:rPr>
          <w:rFonts w:ascii="Bookman Old Style" w:hAnsi="Bookman Old Style" w:cs="Times New Roman"/>
          <w:sz w:val="24"/>
          <w:szCs w:val="24"/>
        </w:rPr>
        <w:t xml:space="preserve"> 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513:</w:t>
      </w:r>
      <w:r w:rsidRPr="00191846">
        <w:rPr>
          <w:rFonts w:ascii="Bookman Old Style" w:hAnsi="Bookman Old Style" w:cs="Times New Roman"/>
          <w:sz w:val="24"/>
          <w:szCs w:val="24"/>
        </w:rPr>
        <w:tab/>
        <w:t>Administrative Law II (2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Pr="00191846">
        <w:rPr>
          <w:rFonts w:ascii="Bookman Old Style" w:hAnsi="Bookman Old Style" w:cs="Times New Roman"/>
          <w:sz w:val="24"/>
          <w:szCs w:val="24"/>
        </w:rPr>
        <w:tab/>
        <w:t>517:</w:t>
      </w:r>
      <w:r w:rsidRPr="00191846">
        <w:rPr>
          <w:rFonts w:ascii="Bookman Old Style" w:hAnsi="Bookman Old Style" w:cs="Times New Roman"/>
          <w:sz w:val="24"/>
          <w:szCs w:val="24"/>
        </w:rPr>
        <w:tab/>
        <w:t>Law of Insurance</w:t>
      </w:r>
      <w:r w:rsidR="008952C0" w:rsidRPr="00191846">
        <w:rPr>
          <w:rFonts w:ascii="Bookman Old Style" w:hAnsi="Bookman Old Style" w:cs="Times New Roman"/>
          <w:sz w:val="24"/>
          <w:szCs w:val="24"/>
        </w:rPr>
        <w:t>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Pr="00191846">
        <w:rPr>
          <w:rFonts w:ascii="Bookman Old Style" w:hAnsi="Bookman Old Style" w:cs="Times New Roman"/>
          <w:sz w:val="24"/>
          <w:szCs w:val="24"/>
        </w:rPr>
        <w:tab/>
        <w:t>517:</w:t>
      </w:r>
      <w:r w:rsidRPr="00191846">
        <w:rPr>
          <w:rFonts w:ascii="Bookman Old Style" w:hAnsi="Bookman Old Style" w:cs="Times New Roman"/>
          <w:sz w:val="24"/>
          <w:szCs w:val="24"/>
        </w:rPr>
        <w:tab/>
        <w:t>Law of Insurance II (2 Credit Units)</w:t>
      </w:r>
    </w:p>
    <w:p w:rsidR="005C35BA" w:rsidRPr="00191846" w:rsidRDefault="005C35BA" w:rsidP="005C35BA">
      <w:pPr>
        <w:spacing w:after="0" w:line="240" w:lineRule="auto"/>
        <w:rPr>
          <w:rFonts w:ascii="Bookman Old Style" w:hAnsi="Bookman Old Style" w:cs="Times New Roman"/>
          <w:sz w:val="24"/>
          <w:szCs w:val="24"/>
        </w:rPr>
      </w:pP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518:</w:t>
      </w:r>
      <w:r w:rsidRPr="00191846">
        <w:rPr>
          <w:rFonts w:ascii="Bookman Old Style" w:hAnsi="Bookman Old Style" w:cs="Times New Roman"/>
          <w:sz w:val="24"/>
          <w:szCs w:val="24"/>
        </w:rPr>
        <w:tab/>
        <w:t>Marine Insurance I (2 Credit Units)</w:t>
      </w: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518:</w:t>
      </w:r>
      <w:r w:rsidRPr="00191846">
        <w:rPr>
          <w:rFonts w:ascii="Bookman Old Style" w:hAnsi="Bookman Old Style" w:cs="Times New Roman"/>
          <w:sz w:val="24"/>
          <w:szCs w:val="24"/>
        </w:rPr>
        <w:tab/>
        <w:t xml:space="preserve">Marine Insurance </w:t>
      </w:r>
      <w:r w:rsidR="008952C0" w:rsidRPr="00191846">
        <w:rPr>
          <w:rFonts w:ascii="Bookman Old Style" w:hAnsi="Bookman Old Style" w:cs="Times New Roman"/>
          <w:sz w:val="24"/>
          <w:szCs w:val="24"/>
        </w:rPr>
        <w:t>II (2</w:t>
      </w:r>
      <w:r w:rsidR="005B660E"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519:</w:t>
      </w:r>
      <w:r w:rsidRPr="00191846">
        <w:rPr>
          <w:rFonts w:ascii="Bookman Old Style" w:hAnsi="Bookman Old Style" w:cs="Times New Roman"/>
          <w:sz w:val="24"/>
          <w:szCs w:val="24"/>
        </w:rPr>
        <w:tab/>
        <w:t xml:space="preserve">Law of Restitution </w:t>
      </w:r>
      <w:r w:rsidR="008952C0" w:rsidRPr="00191846">
        <w:rPr>
          <w:rFonts w:ascii="Bookman Old Style" w:hAnsi="Bookman Old Style" w:cs="Times New Roman"/>
          <w:sz w:val="24"/>
          <w:szCs w:val="24"/>
        </w:rPr>
        <w:t>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519:</w:t>
      </w:r>
      <w:r w:rsidRPr="00191846">
        <w:rPr>
          <w:rFonts w:ascii="Bookman Old Style" w:hAnsi="Bookman Old Style" w:cs="Times New Roman"/>
          <w:sz w:val="24"/>
          <w:szCs w:val="24"/>
        </w:rPr>
        <w:tab/>
        <w:t>Law of Restitution II (2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521:</w:t>
      </w:r>
      <w:r w:rsidRPr="00191846">
        <w:rPr>
          <w:rFonts w:ascii="Bookman Old Style" w:hAnsi="Bookman Old Style" w:cs="Times New Roman"/>
          <w:sz w:val="24"/>
          <w:szCs w:val="24"/>
        </w:rPr>
        <w:tab/>
        <w:t>Industrial Law</w:t>
      </w:r>
      <w:r w:rsidR="008952C0" w:rsidRPr="00191846">
        <w:rPr>
          <w:rFonts w:ascii="Bookman Old Style" w:hAnsi="Bookman Old Style" w:cs="Times New Roman"/>
          <w:sz w:val="24"/>
          <w:szCs w:val="24"/>
        </w:rPr>
        <w:t xml:space="preserve"> 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521:</w:t>
      </w:r>
      <w:r w:rsidRPr="00191846">
        <w:rPr>
          <w:rFonts w:ascii="Bookman Old Style" w:hAnsi="Bookman Old Style" w:cs="Times New Roman"/>
          <w:sz w:val="24"/>
          <w:szCs w:val="24"/>
        </w:rPr>
        <w:tab/>
        <w:t>Industrial Law II (2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531:</w:t>
      </w:r>
      <w:r w:rsidRPr="00191846">
        <w:rPr>
          <w:rFonts w:ascii="Bookman Old Style" w:hAnsi="Bookman Old Style" w:cs="Times New Roman"/>
          <w:sz w:val="24"/>
          <w:szCs w:val="24"/>
        </w:rPr>
        <w:tab/>
        <w:t>Law of Landlord and Tenant</w:t>
      </w:r>
      <w:r w:rsidR="008952C0" w:rsidRPr="00191846">
        <w:rPr>
          <w:rFonts w:ascii="Bookman Old Style" w:hAnsi="Bookman Old Style" w:cs="Times New Roman"/>
          <w:sz w:val="24"/>
          <w:szCs w:val="24"/>
        </w:rPr>
        <w:t xml:space="preserve"> 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531:</w:t>
      </w:r>
      <w:r w:rsidRPr="00191846">
        <w:rPr>
          <w:rFonts w:ascii="Bookman Old Style" w:hAnsi="Bookman Old Style" w:cs="Times New Roman"/>
          <w:sz w:val="24"/>
          <w:szCs w:val="24"/>
        </w:rPr>
        <w:tab/>
        <w:t>Law of Landlord and Tenant II (2 Credit Units)</w:t>
      </w:r>
    </w:p>
    <w:p w:rsidR="005C35BA" w:rsidRPr="00191846" w:rsidRDefault="005C35BA" w:rsidP="005C35BA">
      <w:pPr>
        <w:spacing w:after="0" w:line="240" w:lineRule="auto"/>
        <w:rPr>
          <w:rFonts w:ascii="Bookman Old Style" w:hAnsi="Bookman Old Style" w:cs="Times New Roman"/>
          <w:sz w:val="24"/>
          <w:szCs w:val="24"/>
        </w:rPr>
      </w:pP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532:</w:t>
      </w:r>
      <w:r w:rsidRPr="00191846">
        <w:rPr>
          <w:rFonts w:ascii="Bookman Old Style" w:hAnsi="Bookman Old Style" w:cs="Times New Roman"/>
          <w:sz w:val="24"/>
          <w:szCs w:val="24"/>
        </w:rPr>
        <w:tab/>
        <w:t>Conveyancing I (2 Credit Units)</w:t>
      </w: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532:</w:t>
      </w:r>
      <w:r w:rsidRPr="00191846">
        <w:rPr>
          <w:rFonts w:ascii="Bookman Old Style" w:hAnsi="Bookman Old Style" w:cs="Times New Roman"/>
          <w:sz w:val="24"/>
          <w:szCs w:val="24"/>
        </w:rPr>
        <w:tab/>
        <w:t>Conveyancing</w:t>
      </w:r>
      <w:r w:rsidR="008952C0" w:rsidRPr="00191846">
        <w:rPr>
          <w:rFonts w:ascii="Bookman Old Style" w:hAnsi="Bookman Old Style" w:cs="Times New Roman"/>
          <w:sz w:val="24"/>
          <w:szCs w:val="24"/>
        </w:rPr>
        <w:t xml:space="preserve"> II (2</w:t>
      </w:r>
      <w:r w:rsidR="005B660E"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533:</w:t>
      </w:r>
      <w:r w:rsidRPr="00191846">
        <w:rPr>
          <w:rFonts w:ascii="Bookman Old Style" w:hAnsi="Bookman Old Style" w:cs="Times New Roman"/>
          <w:sz w:val="24"/>
          <w:szCs w:val="24"/>
        </w:rPr>
        <w:tab/>
        <w:t>Intellectual Property Law</w:t>
      </w:r>
      <w:r w:rsidR="008952C0" w:rsidRPr="00191846">
        <w:rPr>
          <w:rFonts w:ascii="Bookman Old Style" w:hAnsi="Bookman Old Style" w:cs="Times New Roman"/>
          <w:sz w:val="24"/>
          <w:szCs w:val="24"/>
        </w:rPr>
        <w:t xml:space="preserve"> 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533:</w:t>
      </w:r>
      <w:r w:rsidRPr="00191846">
        <w:rPr>
          <w:rFonts w:ascii="Bookman Old Style" w:hAnsi="Bookman Old Style" w:cs="Times New Roman"/>
          <w:sz w:val="24"/>
          <w:szCs w:val="24"/>
        </w:rPr>
        <w:tab/>
        <w:t>Intellectual Property Law II (2 Credit Units)</w:t>
      </w:r>
    </w:p>
    <w:p w:rsidR="005C35BA" w:rsidRPr="00191846" w:rsidRDefault="005C35BA" w:rsidP="005C35BA">
      <w:pPr>
        <w:spacing w:after="0" w:line="240" w:lineRule="auto"/>
        <w:rPr>
          <w:rFonts w:ascii="Bookman Old Style" w:hAnsi="Bookman Old Style" w:cs="Times New Roman"/>
          <w:sz w:val="24"/>
          <w:szCs w:val="24"/>
        </w:rPr>
      </w:pP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541:</w:t>
      </w:r>
      <w:r w:rsidRPr="00191846">
        <w:rPr>
          <w:rFonts w:ascii="Bookman Old Style" w:hAnsi="Bookman Old Style" w:cs="Times New Roman"/>
          <w:sz w:val="24"/>
          <w:szCs w:val="24"/>
        </w:rPr>
        <w:tab/>
        <w:t>Commercial Law I (2 Credit Units)</w:t>
      </w: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541:</w:t>
      </w:r>
      <w:r w:rsidRPr="00191846">
        <w:rPr>
          <w:rFonts w:ascii="Bookman Old Style" w:hAnsi="Bookman Old Style" w:cs="Times New Roman"/>
          <w:sz w:val="24"/>
          <w:szCs w:val="24"/>
        </w:rPr>
        <w:tab/>
        <w:t>Commercial Law</w:t>
      </w:r>
      <w:r w:rsidR="008952C0" w:rsidRPr="00191846">
        <w:rPr>
          <w:rFonts w:ascii="Bookman Old Style" w:hAnsi="Bookman Old Style" w:cs="Times New Roman"/>
          <w:sz w:val="24"/>
          <w:szCs w:val="24"/>
        </w:rPr>
        <w:t xml:space="preserve"> II (2</w:t>
      </w:r>
      <w:r w:rsidR="005B660E"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551:</w:t>
      </w:r>
      <w:r w:rsidRPr="00191846">
        <w:rPr>
          <w:rFonts w:ascii="Bookman Old Style" w:hAnsi="Bookman Old Style" w:cs="Times New Roman"/>
          <w:sz w:val="24"/>
          <w:szCs w:val="24"/>
        </w:rPr>
        <w:tab/>
        <w:t xml:space="preserve">Law of International Institutions </w:t>
      </w:r>
      <w:r w:rsidR="008952C0" w:rsidRPr="00191846">
        <w:rPr>
          <w:rFonts w:ascii="Bookman Old Style" w:hAnsi="Bookman Old Style" w:cs="Times New Roman"/>
          <w:sz w:val="24"/>
          <w:szCs w:val="24"/>
        </w:rPr>
        <w:t>I (2</w:t>
      </w:r>
      <w:r w:rsidR="005B660E" w:rsidRPr="00191846">
        <w:rPr>
          <w:rFonts w:ascii="Bookman Old Style" w:hAnsi="Bookman Old Style" w:cs="Times New Roman"/>
          <w:sz w:val="24"/>
          <w:szCs w:val="24"/>
        </w:rPr>
        <w:t xml:space="preserve"> Credit Units)</w:t>
      </w: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551:</w:t>
      </w:r>
      <w:r w:rsidRPr="00191846">
        <w:rPr>
          <w:rFonts w:ascii="Bookman Old Style" w:hAnsi="Bookman Old Style" w:cs="Times New Roman"/>
          <w:sz w:val="24"/>
          <w:szCs w:val="24"/>
        </w:rPr>
        <w:tab/>
        <w:t>Law of International Institutions II (2 Credit Units)</w:t>
      </w:r>
    </w:p>
    <w:p w:rsidR="005C35BA" w:rsidRPr="00191846" w:rsidRDefault="005C35BA" w:rsidP="005C35BA">
      <w:pPr>
        <w:spacing w:after="0" w:line="240" w:lineRule="auto"/>
        <w:rPr>
          <w:rFonts w:ascii="Bookman Old Style" w:hAnsi="Bookman Old Style" w:cs="Times New Roman"/>
          <w:sz w:val="24"/>
          <w:szCs w:val="24"/>
        </w:rPr>
      </w:pPr>
    </w:p>
    <w:p w:rsidR="008952C0" w:rsidRPr="00191846" w:rsidRDefault="008952C0"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552:</w:t>
      </w:r>
      <w:r w:rsidRPr="00191846">
        <w:rPr>
          <w:rFonts w:ascii="Bookman Old Style" w:hAnsi="Bookman Old Style" w:cs="Times New Roman"/>
          <w:sz w:val="24"/>
          <w:szCs w:val="24"/>
        </w:rPr>
        <w:tab/>
        <w:t>International Economic Law I (2 Credit Units)</w:t>
      </w:r>
    </w:p>
    <w:p w:rsidR="005F4B0F"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552:</w:t>
      </w:r>
      <w:r w:rsidRPr="00191846">
        <w:rPr>
          <w:rFonts w:ascii="Bookman Old Style" w:hAnsi="Bookman Old Style" w:cs="Times New Roman"/>
          <w:sz w:val="24"/>
          <w:szCs w:val="24"/>
        </w:rPr>
        <w:tab/>
        <w:t>International Economic Law</w:t>
      </w:r>
      <w:r w:rsidR="008952C0" w:rsidRPr="00191846">
        <w:rPr>
          <w:rFonts w:ascii="Bookman Old Style" w:hAnsi="Bookman Old Style" w:cs="Times New Roman"/>
          <w:sz w:val="24"/>
          <w:szCs w:val="24"/>
        </w:rPr>
        <w:t xml:space="preserve"> II (2</w:t>
      </w:r>
      <w:r w:rsidR="005B660E"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554:</w:t>
      </w:r>
      <w:r w:rsidRPr="00191846">
        <w:rPr>
          <w:rFonts w:ascii="Bookman Old Style" w:hAnsi="Bookman Old Style" w:cs="Times New Roman"/>
          <w:sz w:val="24"/>
          <w:szCs w:val="24"/>
        </w:rPr>
        <w:tab/>
        <w:t>Law of Treaties I (2 Credit Units)</w:t>
      </w:r>
    </w:p>
    <w:p w:rsidR="00827AB6" w:rsidRPr="00191846" w:rsidRDefault="00827AB6"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554:</w:t>
      </w:r>
      <w:r w:rsidRPr="00191846">
        <w:rPr>
          <w:rFonts w:ascii="Bookman Old Style" w:hAnsi="Bookman Old Style" w:cs="Times New Roman"/>
          <w:sz w:val="24"/>
          <w:szCs w:val="24"/>
        </w:rPr>
        <w:tab/>
        <w:t xml:space="preserve">Law of Treaties </w:t>
      </w:r>
      <w:r w:rsidR="005C35BA" w:rsidRPr="00191846">
        <w:rPr>
          <w:rFonts w:ascii="Bookman Old Style" w:hAnsi="Bookman Old Style" w:cs="Times New Roman"/>
          <w:sz w:val="24"/>
          <w:szCs w:val="24"/>
        </w:rPr>
        <w:t>II (2</w:t>
      </w:r>
      <w:r w:rsidR="005B660E"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555:</w:t>
      </w:r>
      <w:r w:rsidRPr="00191846">
        <w:rPr>
          <w:rFonts w:ascii="Bookman Old Style" w:hAnsi="Bookman Old Style" w:cs="Times New Roman"/>
          <w:sz w:val="24"/>
          <w:szCs w:val="24"/>
        </w:rPr>
        <w:tab/>
        <w:t xml:space="preserve">Comparative Jurisprudence </w:t>
      </w:r>
      <w:r w:rsidR="005C35BA" w:rsidRPr="00191846">
        <w:rPr>
          <w:rFonts w:ascii="Bookman Old Style" w:hAnsi="Bookman Old Style" w:cs="Times New Roman"/>
          <w:sz w:val="24"/>
          <w:szCs w:val="24"/>
        </w:rPr>
        <w:t>I (2</w:t>
      </w:r>
      <w:r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555:</w:t>
      </w:r>
      <w:r w:rsidRPr="00191846">
        <w:rPr>
          <w:rFonts w:ascii="Bookman Old Style" w:hAnsi="Bookman Old Style" w:cs="Times New Roman"/>
          <w:sz w:val="24"/>
          <w:szCs w:val="24"/>
        </w:rPr>
        <w:tab/>
        <w:t>Comparative Jurisprudence II (2 Credit Units)</w:t>
      </w:r>
    </w:p>
    <w:p w:rsidR="005C35BA" w:rsidRPr="00191846" w:rsidRDefault="005C35BA" w:rsidP="005C35BA">
      <w:pPr>
        <w:spacing w:after="0" w:line="240" w:lineRule="auto"/>
        <w:rPr>
          <w:rFonts w:ascii="Bookman Old Style" w:hAnsi="Bookman Old Style" w:cs="Times New Roman"/>
          <w:sz w:val="24"/>
          <w:szCs w:val="24"/>
        </w:rPr>
      </w:pP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529:</w:t>
      </w:r>
      <w:r w:rsidRPr="00191846">
        <w:rPr>
          <w:rFonts w:ascii="Bookman Old Style" w:hAnsi="Bookman Old Style" w:cs="Times New Roman"/>
          <w:sz w:val="24"/>
          <w:szCs w:val="24"/>
        </w:rPr>
        <w:tab/>
        <w:t>Comparative Criminal Law I (2 Credit Units)</w:t>
      </w: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529:</w:t>
      </w:r>
      <w:r w:rsidRPr="00191846">
        <w:rPr>
          <w:rFonts w:ascii="Bookman Old Style" w:hAnsi="Bookman Old Style" w:cs="Times New Roman"/>
          <w:sz w:val="24"/>
          <w:szCs w:val="24"/>
        </w:rPr>
        <w:tab/>
        <w:t xml:space="preserve">Comparative Criminal Law </w:t>
      </w:r>
      <w:r w:rsidR="005C35BA" w:rsidRPr="00191846">
        <w:rPr>
          <w:rFonts w:ascii="Bookman Old Style" w:hAnsi="Bookman Old Style" w:cs="Times New Roman"/>
          <w:sz w:val="24"/>
          <w:szCs w:val="24"/>
        </w:rPr>
        <w:t>II (2</w:t>
      </w:r>
      <w:r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535:</w:t>
      </w:r>
      <w:r w:rsidRPr="00191846">
        <w:rPr>
          <w:rFonts w:ascii="Bookman Old Style" w:hAnsi="Bookman Old Style" w:cs="Times New Roman"/>
          <w:sz w:val="24"/>
          <w:szCs w:val="24"/>
        </w:rPr>
        <w:tab/>
        <w:t xml:space="preserve">Sentencing </w:t>
      </w:r>
      <w:r w:rsidR="005C35BA" w:rsidRPr="00191846">
        <w:rPr>
          <w:rFonts w:ascii="Bookman Old Style" w:hAnsi="Bookman Old Style" w:cs="Times New Roman"/>
          <w:sz w:val="24"/>
          <w:szCs w:val="24"/>
        </w:rPr>
        <w:t>I (2</w:t>
      </w:r>
      <w:r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535:</w:t>
      </w:r>
      <w:r w:rsidRPr="00191846">
        <w:rPr>
          <w:rFonts w:ascii="Bookman Old Style" w:hAnsi="Bookman Old Style" w:cs="Times New Roman"/>
          <w:sz w:val="24"/>
          <w:szCs w:val="24"/>
        </w:rPr>
        <w:tab/>
        <w:t>Sentencing II (2 Credit Units)</w:t>
      </w:r>
    </w:p>
    <w:p w:rsidR="005C35BA" w:rsidRPr="00191846" w:rsidRDefault="005C35BA" w:rsidP="005C35BA">
      <w:pPr>
        <w:spacing w:after="0" w:line="240" w:lineRule="auto"/>
        <w:rPr>
          <w:rFonts w:ascii="Bookman Old Style" w:hAnsi="Bookman Old Style" w:cs="Times New Roman"/>
          <w:sz w:val="24"/>
          <w:szCs w:val="24"/>
        </w:rPr>
      </w:pP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545:</w:t>
      </w:r>
      <w:r w:rsidRPr="00191846">
        <w:rPr>
          <w:rFonts w:ascii="Bookman Old Style" w:hAnsi="Bookman Old Style" w:cs="Times New Roman"/>
          <w:sz w:val="24"/>
          <w:szCs w:val="24"/>
        </w:rPr>
        <w:tab/>
        <w:t xml:space="preserve">Comparative Company Law </w:t>
      </w:r>
      <w:r w:rsidR="005C35BA" w:rsidRPr="00191846">
        <w:rPr>
          <w:rFonts w:ascii="Bookman Old Style" w:hAnsi="Bookman Old Style" w:cs="Times New Roman"/>
          <w:sz w:val="24"/>
          <w:szCs w:val="24"/>
        </w:rPr>
        <w:t>I (2</w:t>
      </w:r>
      <w:r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lastRenderedPageBreak/>
        <w:t>Law</w:t>
      </w:r>
      <w:r w:rsidRPr="00191846">
        <w:rPr>
          <w:rFonts w:ascii="Bookman Old Style" w:hAnsi="Bookman Old Style" w:cs="Times New Roman"/>
          <w:sz w:val="24"/>
          <w:szCs w:val="24"/>
        </w:rPr>
        <w:tab/>
        <w:t>545:</w:t>
      </w:r>
      <w:r w:rsidRPr="00191846">
        <w:rPr>
          <w:rFonts w:ascii="Bookman Old Style" w:hAnsi="Bookman Old Style" w:cs="Times New Roman"/>
          <w:sz w:val="24"/>
          <w:szCs w:val="24"/>
        </w:rPr>
        <w:tab/>
        <w:t>Comparative Company Law II (2 Credit Units)</w:t>
      </w:r>
    </w:p>
    <w:p w:rsidR="005C35BA" w:rsidRPr="00191846" w:rsidRDefault="005C35BA" w:rsidP="005C35BA">
      <w:pPr>
        <w:spacing w:after="0" w:line="240" w:lineRule="auto"/>
        <w:rPr>
          <w:rFonts w:ascii="Bookman Old Style" w:hAnsi="Bookman Old Style" w:cs="Times New Roman"/>
          <w:sz w:val="24"/>
          <w:szCs w:val="24"/>
        </w:rPr>
      </w:pPr>
    </w:p>
    <w:p w:rsidR="005C35BA" w:rsidRPr="00191846" w:rsidRDefault="005C35BA"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542:</w:t>
      </w:r>
      <w:r w:rsidRPr="00191846">
        <w:rPr>
          <w:rFonts w:ascii="Bookman Old Style" w:hAnsi="Bookman Old Style" w:cs="Times New Roman"/>
          <w:sz w:val="24"/>
          <w:szCs w:val="24"/>
        </w:rPr>
        <w:tab/>
        <w:t>Mortgages I (2 Credit Units)</w:t>
      </w: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t>542:</w:t>
      </w:r>
      <w:r w:rsidRPr="00191846">
        <w:rPr>
          <w:rFonts w:ascii="Bookman Old Style" w:hAnsi="Bookman Old Style" w:cs="Times New Roman"/>
          <w:sz w:val="24"/>
          <w:szCs w:val="24"/>
        </w:rPr>
        <w:tab/>
        <w:t>Mortgages</w:t>
      </w:r>
      <w:r w:rsidR="005C35BA" w:rsidRPr="00191846">
        <w:rPr>
          <w:rFonts w:ascii="Bookman Old Style" w:hAnsi="Bookman Old Style" w:cs="Times New Roman"/>
          <w:sz w:val="24"/>
          <w:szCs w:val="24"/>
        </w:rPr>
        <w:t xml:space="preserve"> II (2</w:t>
      </w:r>
      <w:r w:rsidRPr="00191846">
        <w:rPr>
          <w:rFonts w:ascii="Bookman Old Style" w:hAnsi="Bookman Old Style" w:cs="Times New Roman"/>
          <w:sz w:val="24"/>
          <w:szCs w:val="24"/>
        </w:rPr>
        <w:t xml:space="preserve"> Credit Units)</w:t>
      </w:r>
    </w:p>
    <w:p w:rsidR="005C35BA" w:rsidRPr="00191846" w:rsidRDefault="005C35BA" w:rsidP="005C35BA">
      <w:pPr>
        <w:spacing w:after="0" w:line="240" w:lineRule="auto"/>
        <w:rPr>
          <w:rFonts w:ascii="Bookman Old Style" w:hAnsi="Bookman Old Style" w:cs="Times New Roman"/>
          <w:sz w:val="24"/>
          <w:szCs w:val="24"/>
        </w:rPr>
      </w:pPr>
    </w:p>
    <w:p w:rsidR="005D7AA0" w:rsidRPr="00191846" w:rsidRDefault="005D7AA0"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Pr="00191846">
        <w:rPr>
          <w:rFonts w:ascii="Bookman Old Style" w:hAnsi="Bookman Old Style" w:cs="Times New Roman"/>
          <w:sz w:val="24"/>
          <w:szCs w:val="24"/>
        </w:rPr>
        <w:tab/>
      </w:r>
      <w:r w:rsidRPr="00191846">
        <w:rPr>
          <w:rFonts w:ascii="Bookman Old Style" w:hAnsi="Bookman Old Style" w:cs="Times New Roman"/>
          <w:sz w:val="24"/>
          <w:szCs w:val="24"/>
        </w:rPr>
        <w:tab/>
        <w:t>Law of Arbitration</w:t>
      </w:r>
      <w:r w:rsidR="005C35BA" w:rsidRPr="00191846">
        <w:rPr>
          <w:rFonts w:ascii="Bookman Old Style" w:hAnsi="Bookman Old Style" w:cs="Times New Roman"/>
          <w:sz w:val="24"/>
          <w:szCs w:val="24"/>
        </w:rPr>
        <w:t xml:space="preserve"> I (2 Credit Units)</w:t>
      </w:r>
    </w:p>
    <w:p w:rsidR="005C35BA" w:rsidRPr="00191846" w:rsidRDefault="005C35BA"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 xml:space="preserve">Law </w:t>
      </w:r>
      <w:r w:rsidRPr="00191846">
        <w:rPr>
          <w:rFonts w:ascii="Bookman Old Style" w:hAnsi="Bookman Old Style" w:cs="Times New Roman"/>
          <w:sz w:val="24"/>
          <w:szCs w:val="24"/>
        </w:rPr>
        <w:tab/>
      </w:r>
      <w:r w:rsidRPr="00191846">
        <w:rPr>
          <w:rFonts w:ascii="Bookman Old Style" w:hAnsi="Bookman Old Style" w:cs="Times New Roman"/>
          <w:sz w:val="24"/>
          <w:szCs w:val="24"/>
        </w:rPr>
        <w:tab/>
        <w:t>Law of Arbitration II (2 Credit Units)</w:t>
      </w:r>
    </w:p>
    <w:p w:rsidR="005C35BA" w:rsidRPr="00191846" w:rsidRDefault="005C35BA" w:rsidP="005C35BA">
      <w:pPr>
        <w:spacing w:after="0" w:line="240" w:lineRule="auto"/>
        <w:ind w:left="720" w:hanging="720"/>
        <w:rPr>
          <w:rFonts w:ascii="Bookman Old Style" w:hAnsi="Bookman Old Style" w:cs="Times New Roman"/>
          <w:sz w:val="24"/>
          <w:szCs w:val="24"/>
        </w:rPr>
      </w:pPr>
    </w:p>
    <w:p w:rsidR="005D7AA0" w:rsidRPr="00191846" w:rsidRDefault="005D7AA0"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r>
      <w:r w:rsidRPr="00191846">
        <w:rPr>
          <w:rFonts w:ascii="Bookman Old Style" w:hAnsi="Bookman Old Style" w:cs="Times New Roman"/>
          <w:sz w:val="24"/>
          <w:szCs w:val="24"/>
        </w:rPr>
        <w:tab/>
        <w:t>International Human Right</w:t>
      </w:r>
      <w:r w:rsidR="005C35BA" w:rsidRPr="00191846">
        <w:rPr>
          <w:rFonts w:ascii="Bookman Old Style" w:hAnsi="Bookman Old Style" w:cs="Times New Roman"/>
          <w:sz w:val="24"/>
          <w:szCs w:val="24"/>
        </w:rPr>
        <w:t xml:space="preserve"> I (2 Credit Units)</w:t>
      </w:r>
    </w:p>
    <w:p w:rsidR="005C35BA" w:rsidRPr="00191846" w:rsidRDefault="005C35BA"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Law</w:t>
      </w:r>
      <w:r w:rsidRPr="00191846">
        <w:rPr>
          <w:rFonts w:ascii="Bookman Old Style" w:hAnsi="Bookman Old Style" w:cs="Times New Roman"/>
          <w:sz w:val="24"/>
          <w:szCs w:val="24"/>
        </w:rPr>
        <w:tab/>
      </w:r>
      <w:r w:rsidRPr="00191846">
        <w:rPr>
          <w:rFonts w:ascii="Bookman Old Style" w:hAnsi="Bookman Old Style" w:cs="Times New Roman"/>
          <w:sz w:val="24"/>
          <w:szCs w:val="24"/>
        </w:rPr>
        <w:tab/>
        <w:t>International Human Right II (2 Credit Units)</w:t>
      </w:r>
    </w:p>
    <w:p w:rsidR="005C35BA" w:rsidRPr="00191846" w:rsidRDefault="005C35BA" w:rsidP="005C35BA">
      <w:pPr>
        <w:spacing w:after="0" w:line="240" w:lineRule="auto"/>
        <w:ind w:left="720" w:hanging="720"/>
        <w:rPr>
          <w:rFonts w:ascii="Bookman Old Style" w:hAnsi="Bookman Old Style" w:cs="Times New Roman"/>
          <w:sz w:val="24"/>
          <w:szCs w:val="24"/>
        </w:rPr>
      </w:pPr>
    </w:p>
    <w:p w:rsidR="005B660E" w:rsidRPr="00191846" w:rsidRDefault="005B660E" w:rsidP="00C35D4F">
      <w:pPr>
        <w:spacing w:after="0" w:line="240" w:lineRule="auto"/>
        <w:ind w:left="1440" w:hanging="1440"/>
        <w:rPr>
          <w:rFonts w:ascii="Bookman Old Style" w:hAnsi="Bookman Old Style" w:cs="Times New Roman"/>
          <w:sz w:val="24"/>
          <w:szCs w:val="24"/>
        </w:rPr>
      </w:pPr>
      <w:r w:rsidRPr="00191846">
        <w:rPr>
          <w:rFonts w:ascii="Bookman Old Style" w:hAnsi="Bookman Old Style" w:cs="Times New Roman"/>
          <w:sz w:val="24"/>
          <w:szCs w:val="24"/>
        </w:rPr>
        <w:t xml:space="preserve">PGC 601: </w:t>
      </w:r>
      <w:r w:rsidRPr="00191846">
        <w:rPr>
          <w:rFonts w:ascii="Bookman Old Style" w:hAnsi="Bookman Old Style" w:cs="Times New Roman"/>
          <w:sz w:val="24"/>
          <w:szCs w:val="24"/>
        </w:rPr>
        <w:tab/>
        <w:t xml:space="preserve">Research Methodology and Application of ICT in Research (Master Degree Course) (3 Credit Units) </w:t>
      </w:r>
    </w:p>
    <w:p w:rsidR="005B660E" w:rsidRPr="00191846" w:rsidRDefault="005B660E" w:rsidP="005C35BA">
      <w:pPr>
        <w:spacing w:after="0" w:line="240" w:lineRule="auto"/>
        <w:rPr>
          <w:rFonts w:ascii="Bookman Old Style" w:hAnsi="Bookman Old Style" w:cs="Times New Roman"/>
          <w:sz w:val="24"/>
          <w:szCs w:val="24"/>
        </w:rPr>
      </w:pPr>
      <w:r w:rsidRPr="00191846">
        <w:rPr>
          <w:rFonts w:ascii="Bookman Old Style" w:hAnsi="Bookman Old Style" w:cs="Times New Roman"/>
          <w:sz w:val="24"/>
          <w:szCs w:val="24"/>
        </w:rPr>
        <w:t xml:space="preserve">PGC 701: </w:t>
      </w:r>
      <w:r w:rsidR="005D7AA0" w:rsidRPr="00191846">
        <w:rPr>
          <w:rFonts w:ascii="Bookman Old Style" w:hAnsi="Bookman Old Style" w:cs="Times New Roman"/>
          <w:sz w:val="24"/>
          <w:szCs w:val="24"/>
        </w:rPr>
        <w:tab/>
      </w:r>
      <w:r w:rsidRPr="00191846">
        <w:rPr>
          <w:rFonts w:ascii="Bookman Old Style" w:hAnsi="Bookman Old Style" w:cs="Times New Roman"/>
          <w:sz w:val="24"/>
          <w:szCs w:val="24"/>
        </w:rPr>
        <w:t>Synopsis and Grant Writing (3 Credit Units)</w:t>
      </w:r>
    </w:p>
    <w:p w:rsidR="005C35BA" w:rsidRPr="00191846" w:rsidRDefault="005C35BA" w:rsidP="005C35BA">
      <w:pPr>
        <w:spacing w:after="0" w:line="240" w:lineRule="auto"/>
        <w:rPr>
          <w:rFonts w:ascii="Bookman Old Style" w:hAnsi="Bookman Old Style" w:cs="Times New Roman"/>
          <w:sz w:val="24"/>
          <w:szCs w:val="24"/>
        </w:rPr>
      </w:pPr>
    </w:p>
    <w:p w:rsidR="005C35BA" w:rsidRPr="00191846" w:rsidRDefault="005C35BA"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Dissertation (LL.M) (</w:t>
      </w:r>
      <w:r w:rsidR="00AA61C0" w:rsidRPr="00191846">
        <w:rPr>
          <w:rFonts w:ascii="Bookman Old Style" w:hAnsi="Bookman Old Style" w:cs="Times New Roman"/>
          <w:sz w:val="24"/>
          <w:szCs w:val="24"/>
        </w:rPr>
        <w:t>6</w:t>
      </w:r>
      <w:r w:rsidRPr="00191846">
        <w:rPr>
          <w:rFonts w:ascii="Bookman Old Style" w:hAnsi="Bookman Old Style" w:cs="Times New Roman"/>
          <w:sz w:val="24"/>
          <w:szCs w:val="24"/>
        </w:rPr>
        <w:t xml:space="preserve"> Credit Units)</w:t>
      </w:r>
    </w:p>
    <w:p w:rsidR="005C35BA" w:rsidRDefault="002F3EE2" w:rsidP="005C35BA">
      <w:pPr>
        <w:spacing w:after="0" w:line="240" w:lineRule="auto"/>
        <w:ind w:left="720" w:hanging="720"/>
        <w:rPr>
          <w:rFonts w:ascii="Bookman Old Style" w:hAnsi="Bookman Old Style" w:cs="Times New Roman"/>
          <w:sz w:val="24"/>
          <w:szCs w:val="24"/>
        </w:rPr>
      </w:pPr>
      <w:r>
        <w:rPr>
          <w:rFonts w:ascii="Bookman Old Style" w:hAnsi="Bookman Old Style" w:cs="Times New Roman"/>
          <w:sz w:val="24"/>
          <w:szCs w:val="24"/>
        </w:rPr>
        <w:tab/>
        <w:t>LL.M Seminar (3 Credits Units)</w:t>
      </w:r>
    </w:p>
    <w:p w:rsidR="002F3EE2" w:rsidRPr="00191846" w:rsidRDefault="002F3EE2" w:rsidP="005C35BA">
      <w:pPr>
        <w:spacing w:after="0" w:line="240" w:lineRule="auto"/>
        <w:ind w:left="720" w:hanging="720"/>
        <w:rPr>
          <w:rFonts w:ascii="Bookman Old Style" w:hAnsi="Bookman Old Style" w:cs="Times New Roman"/>
          <w:sz w:val="24"/>
          <w:szCs w:val="24"/>
        </w:rPr>
      </w:pPr>
    </w:p>
    <w:p w:rsidR="005C35BA" w:rsidRDefault="005C35BA" w:rsidP="005C35BA">
      <w:pPr>
        <w:spacing w:after="0" w:line="240" w:lineRule="auto"/>
        <w:ind w:left="720" w:hanging="720"/>
        <w:rPr>
          <w:rFonts w:ascii="Bookman Old Style" w:hAnsi="Bookman Old Style" w:cs="Times New Roman"/>
          <w:sz w:val="24"/>
          <w:szCs w:val="24"/>
        </w:rPr>
      </w:pPr>
      <w:r w:rsidRPr="00191846">
        <w:rPr>
          <w:rFonts w:ascii="Bookman Old Style" w:hAnsi="Bookman Old Style" w:cs="Times New Roman"/>
          <w:sz w:val="24"/>
          <w:szCs w:val="24"/>
        </w:rPr>
        <w:t>Thesis (Ph.D) (12 Credit Units)</w:t>
      </w:r>
    </w:p>
    <w:p w:rsidR="002F3EE2" w:rsidRPr="00191846" w:rsidRDefault="002F3EE2" w:rsidP="005C35BA">
      <w:pPr>
        <w:spacing w:after="0" w:line="240" w:lineRule="auto"/>
        <w:ind w:left="720" w:hanging="720"/>
        <w:rPr>
          <w:rFonts w:ascii="Bookman Old Style" w:hAnsi="Bookman Old Style" w:cs="Times New Roman"/>
          <w:sz w:val="24"/>
          <w:szCs w:val="24"/>
        </w:rPr>
      </w:pPr>
      <w:r>
        <w:rPr>
          <w:rFonts w:ascii="Bookman Old Style" w:hAnsi="Bookman Old Style" w:cs="Times New Roman"/>
          <w:sz w:val="24"/>
          <w:szCs w:val="24"/>
        </w:rPr>
        <w:tab/>
        <w:t>Ph.D Seminar (3 Credits Units x 2 Seminars)</w:t>
      </w:r>
    </w:p>
    <w:p w:rsidR="00827AB6" w:rsidRPr="005F4B0F" w:rsidRDefault="00827AB6" w:rsidP="005F4B0F"/>
    <w:p w:rsidR="00B47AA1" w:rsidRDefault="00B47AA1" w:rsidP="001A5701">
      <w:pPr>
        <w:pStyle w:val="Heading1"/>
        <w:numPr>
          <w:ilvl w:val="0"/>
          <w:numId w:val="13"/>
        </w:numPr>
        <w:ind w:left="360"/>
      </w:pPr>
      <w:r w:rsidRPr="004B6895">
        <w:t>Course Descriptions</w:t>
      </w:r>
    </w:p>
    <w:p w:rsidR="003961B3" w:rsidRPr="004B6895" w:rsidRDefault="00402FCF"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003961B3" w:rsidRPr="004B6895">
        <w:rPr>
          <w:rFonts w:ascii="Bookman Old Style" w:hAnsi="Bookman Old Style"/>
          <w:color w:val="000000" w:themeColor="text1"/>
          <w:sz w:val="24"/>
          <w:szCs w:val="24"/>
        </w:rPr>
        <w:tab/>
        <w:t>511</w:t>
      </w:r>
      <w:r w:rsidR="004B6895">
        <w:rPr>
          <w:rFonts w:ascii="Bookman Old Style" w:hAnsi="Bookman Old Style"/>
          <w:color w:val="000000" w:themeColor="text1"/>
          <w:sz w:val="24"/>
          <w:szCs w:val="24"/>
        </w:rPr>
        <w:t>:</w:t>
      </w:r>
      <w:r w:rsidR="003961B3" w:rsidRPr="004B6895">
        <w:rPr>
          <w:rFonts w:ascii="Bookman Old Style" w:hAnsi="Bookman Old Style"/>
          <w:color w:val="000000" w:themeColor="text1"/>
          <w:sz w:val="24"/>
          <w:szCs w:val="24"/>
        </w:rPr>
        <w:tab/>
        <w:t>Comparative Constitutional Law</w:t>
      </w:r>
      <w:r w:rsidR="00AA61C0" w:rsidRPr="004B6895">
        <w:rPr>
          <w:rFonts w:ascii="Bookman Old Style" w:hAnsi="Bookman Old Style"/>
          <w:color w:val="000000" w:themeColor="text1"/>
          <w:sz w:val="24"/>
          <w:szCs w:val="24"/>
        </w:rPr>
        <w:t>(</w:t>
      </w:r>
      <w:r w:rsidR="00C35D4F">
        <w:rPr>
          <w:rFonts w:ascii="Bookman Old Style" w:hAnsi="Bookman Old Style"/>
          <w:color w:val="000000" w:themeColor="text1"/>
          <w:sz w:val="24"/>
          <w:szCs w:val="24"/>
        </w:rPr>
        <w:t xml:space="preserve">I &amp; II, 4 </w:t>
      </w:r>
      <w:r w:rsidR="00AA61C0">
        <w:rPr>
          <w:rFonts w:ascii="Bookman Old Style" w:hAnsi="Bookman Old Style"/>
          <w:color w:val="000000" w:themeColor="text1"/>
          <w:sz w:val="24"/>
          <w:szCs w:val="24"/>
        </w:rPr>
        <w:t xml:space="preserve">Credit </w:t>
      </w:r>
      <w:r w:rsidR="00AA61C0" w:rsidRPr="004B6895">
        <w:rPr>
          <w:rFonts w:ascii="Bookman Old Style" w:hAnsi="Bookman Old Style"/>
          <w:color w:val="000000" w:themeColor="text1"/>
          <w:sz w:val="24"/>
          <w:szCs w:val="24"/>
        </w:rPr>
        <w:t>Units)</w:t>
      </w:r>
    </w:p>
    <w:p w:rsidR="00A666D6" w:rsidRPr="004B6895" w:rsidRDefault="00DE0FF0" w:rsidP="004635A4">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511 covers the following matters:</w:t>
      </w:r>
      <w:r w:rsidR="003961B3" w:rsidRPr="004B6895">
        <w:rPr>
          <w:rFonts w:ascii="Bookman Old Style" w:hAnsi="Bookman Old Style"/>
          <w:color w:val="000000" w:themeColor="text1"/>
          <w:sz w:val="24"/>
          <w:szCs w:val="24"/>
        </w:rPr>
        <w:t>Notion of Constitutional Law</w:t>
      </w:r>
      <w:r w:rsidR="008D2885" w:rsidRPr="004B6895">
        <w:rPr>
          <w:rFonts w:ascii="Bookman Old Style" w:hAnsi="Bookman Old Style"/>
          <w:color w:val="000000" w:themeColor="text1"/>
          <w:sz w:val="24"/>
          <w:szCs w:val="24"/>
        </w:rPr>
        <w:t xml:space="preserve">, </w:t>
      </w:r>
      <w:r w:rsidR="00215E9F" w:rsidRPr="004B6895">
        <w:rPr>
          <w:rFonts w:ascii="Bookman Old Style" w:hAnsi="Bookman Old Style"/>
          <w:color w:val="000000" w:themeColor="text1"/>
          <w:sz w:val="24"/>
          <w:szCs w:val="24"/>
        </w:rPr>
        <w:t>Constitut</w:t>
      </w:r>
      <w:r w:rsidR="008D2885" w:rsidRPr="004B6895">
        <w:rPr>
          <w:rFonts w:ascii="Bookman Old Style" w:hAnsi="Bookman Old Style"/>
          <w:color w:val="000000" w:themeColor="text1"/>
          <w:sz w:val="24"/>
          <w:szCs w:val="24"/>
        </w:rPr>
        <w:t xml:space="preserve">ional Law and Constitutionalism; </w:t>
      </w:r>
      <w:r w:rsidR="00215E9F" w:rsidRPr="004B6895">
        <w:rPr>
          <w:rFonts w:ascii="Bookman Old Style" w:hAnsi="Bookman Old Style"/>
          <w:color w:val="000000" w:themeColor="text1"/>
          <w:sz w:val="24"/>
          <w:szCs w:val="24"/>
        </w:rPr>
        <w:t>Clas</w:t>
      </w:r>
      <w:r w:rsidR="008D2885" w:rsidRPr="004B6895">
        <w:rPr>
          <w:rFonts w:ascii="Bookman Old Style" w:hAnsi="Bookman Old Style"/>
          <w:color w:val="000000" w:themeColor="text1"/>
          <w:sz w:val="24"/>
          <w:szCs w:val="24"/>
        </w:rPr>
        <w:t>sification of Constitutions; t</w:t>
      </w:r>
      <w:r w:rsidR="00215E9F" w:rsidRPr="004B6895">
        <w:rPr>
          <w:rFonts w:ascii="Bookman Old Style" w:hAnsi="Bookman Old Style"/>
          <w:color w:val="000000" w:themeColor="text1"/>
          <w:sz w:val="24"/>
          <w:szCs w:val="24"/>
        </w:rPr>
        <w:t>he influence of the British Constitution i.e</w:t>
      </w:r>
      <w:r w:rsidR="00674803">
        <w:rPr>
          <w:rFonts w:ascii="Bookman Old Style" w:hAnsi="Bookman Old Style"/>
          <w:color w:val="000000" w:themeColor="text1"/>
          <w:sz w:val="24"/>
          <w:szCs w:val="24"/>
        </w:rPr>
        <w:t>.</w:t>
      </w:r>
      <w:r w:rsidR="008D2885" w:rsidRPr="004B6895">
        <w:rPr>
          <w:rFonts w:ascii="Bookman Old Style" w:hAnsi="Bookman Old Style"/>
          <w:color w:val="000000" w:themeColor="text1"/>
          <w:sz w:val="24"/>
          <w:szCs w:val="24"/>
        </w:rPr>
        <w:t>t</w:t>
      </w:r>
      <w:r w:rsidR="00215E9F" w:rsidRPr="004B6895">
        <w:rPr>
          <w:rFonts w:ascii="Bookman Old Style" w:hAnsi="Bookman Old Style"/>
          <w:color w:val="000000" w:themeColor="text1"/>
          <w:sz w:val="24"/>
          <w:szCs w:val="24"/>
        </w:rPr>
        <w:t>he Westminster export model – on the Constitutions of the New Commonwealth – Nigeria, Ghana, Sierra Leone, Tanzania, Uganda etc</w:t>
      </w:r>
      <w:r w:rsidR="008D2885" w:rsidRPr="004B6895">
        <w:rPr>
          <w:rFonts w:ascii="Bookman Old Style" w:hAnsi="Bookman Old Style"/>
          <w:color w:val="000000" w:themeColor="text1"/>
          <w:sz w:val="24"/>
          <w:szCs w:val="24"/>
        </w:rPr>
        <w:t xml:space="preserve">; </w:t>
      </w:r>
      <w:r w:rsidR="00215E9F" w:rsidRPr="004B6895">
        <w:rPr>
          <w:rFonts w:ascii="Bookman Old Style" w:hAnsi="Bookman Old Style"/>
          <w:color w:val="000000" w:themeColor="text1"/>
          <w:sz w:val="24"/>
          <w:szCs w:val="24"/>
        </w:rPr>
        <w:t>Comparative analysis of the Westminster Parliamentary Democracy with the American presidential system, the French Presidential system and the Constitution of the Swiss Conf</w:t>
      </w:r>
      <w:r w:rsidR="00F53205" w:rsidRPr="004B6895">
        <w:rPr>
          <w:rFonts w:ascii="Bookman Old Style" w:hAnsi="Bookman Old Style"/>
          <w:color w:val="000000" w:themeColor="text1"/>
          <w:sz w:val="24"/>
          <w:szCs w:val="24"/>
        </w:rPr>
        <w:t>e</w:t>
      </w:r>
      <w:r w:rsidR="008D2885" w:rsidRPr="004B6895">
        <w:rPr>
          <w:rFonts w:ascii="Bookman Old Style" w:hAnsi="Bookman Old Style"/>
          <w:color w:val="000000" w:themeColor="text1"/>
          <w:sz w:val="24"/>
          <w:szCs w:val="24"/>
        </w:rPr>
        <w:t>deracy; t</w:t>
      </w:r>
      <w:r w:rsidR="009D5EBD" w:rsidRPr="004B6895">
        <w:rPr>
          <w:rFonts w:ascii="Bookman Old Style" w:hAnsi="Bookman Old Style"/>
          <w:color w:val="000000" w:themeColor="text1"/>
          <w:sz w:val="24"/>
          <w:szCs w:val="24"/>
        </w:rPr>
        <w:t xml:space="preserve">he Present </w:t>
      </w:r>
      <w:r w:rsidR="00052854" w:rsidRPr="004B6895">
        <w:rPr>
          <w:rFonts w:ascii="Bookman Old Style" w:hAnsi="Bookman Old Style"/>
          <w:color w:val="000000" w:themeColor="text1"/>
          <w:sz w:val="24"/>
          <w:szCs w:val="24"/>
        </w:rPr>
        <w:t>Nigerian Constitution</w:t>
      </w:r>
      <w:r w:rsidR="008D2885" w:rsidRPr="004B6895">
        <w:rPr>
          <w:rFonts w:ascii="Bookman Old Style" w:hAnsi="Bookman Old Style"/>
          <w:color w:val="000000" w:themeColor="text1"/>
          <w:sz w:val="24"/>
          <w:szCs w:val="24"/>
        </w:rPr>
        <w:t xml:space="preserve"> –</w:t>
      </w:r>
      <w:r w:rsidR="00052854" w:rsidRPr="004B6895">
        <w:rPr>
          <w:rFonts w:ascii="Bookman Old Style" w:hAnsi="Bookman Old Style"/>
          <w:color w:val="000000" w:themeColor="text1"/>
          <w:sz w:val="24"/>
          <w:szCs w:val="24"/>
        </w:rPr>
        <w:t xml:space="preserve"> the form and structure of the constitution</w:t>
      </w:r>
      <w:r w:rsidR="00290B0B" w:rsidRPr="004B6895">
        <w:rPr>
          <w:rFonts w:ascii="Bookman Old Style" w:hAnsi="Bookman Old Style"/>
          <w:color w:val="000000" w:themeColor="text1"/>
          <w:sz w:val="24"/>
          <w:szCs w:val="24"/>
        </w:rPr>
        <w:t xml:space="preserve">, including a discussion of its essential </w:t>
      </w:r>
      <w:r w:rsidR="008D2885" w:rsidRPr="004B6895">
        <w:rPr>
          <w:rFonts w:ascii="Bookman Old Style" w:hAnsi="Bookman Old Style"/>
          <w:color w:val="000000" w:themeColor="text1"/>
          <w:sz w:val="24"/>
          <w:szCs w:val="24"/>
        </w:rPr>
        <w:t>features;</w:t>
      </w:r>
      <w:r w:rsidR="009D5EBD" w:rsidRPr="004B6895">
        <w:rPr>
          <w:rFonts w:ascii="Bookman Old Style" w:hAnsi="Bookman Old Style"/>
          <w:color w:val="000000" w:themeColor="text1"/>
          <w:sz w:val="24"/>
          <w:szCs w:val="24"/>
        </w:rPr>
        <w:t xml:space="preserve"> Federal principles in</w:t>
      </w:r>
      <w:r w:rsidR="00290B0B" w:rsidRPr="004B6895">
        <w:rPr>
          <w:rFonts w:ascii="Bookman Old Style" w:hAnsi="Bookman Old Style"/>
          <w:color w:val="000000" w:themeColor="text1"/>
          <w:sz w:val="24"/>
          <w:szCs w:val="24"/>
        </w:rPr>
        <w:t xml:space="preserve"> Nigerian Constitutions – the influence of the older Federal systems – territorial division of powers – Federal/State relationship – the place of the judiciary i</w:t>
      </w:r>
      <w:r w:rsidR="00641A65" w:rsidRPr="004B6895">
        <w:rPr>
          <w:rFonts w:ascii="Bookman Old Style" w:hAnsi="Bookman Old Style"/>
          <w:color w:val="000000" w:themeColor="text1"/>
          <w:sz w:val="24"/>
          <w:szCs w:val="24"/>
        </w:rPr>
        <w:t>n these African Federal systems;</w:t>
      </w:r>
      <w:r w:rsidR="00290B0B" w:rsidRPr="004B6895">
        <w:rPr>
          <w:rFonts w:ascii="Bookman Old Style" w:hAnsi="Bookman Old Style"/>
          <w:color w:val="000000" w:themeColor="text1"/>
          <w:sz w:val="24"/>
          <w:szCs w:val="24"/>
        </w:rPr>
        <w:t xml:space="preserve"> Principal organs of government – </w:t>
      </w:r>
      <w:r w:rsidR="00641A65" w:rsidRPr="004B6895">
        <w:rPr>
          <w:rFonts w:ascii="Bookman Old Style" w:hAnsi="Bookman Old Style"/>
          <w:color w:val="000000" w:themeColor="text1"/>
          <w:sz w:val="24"/>
          <w:szCs w:val="24"/>
        </w:rPr>
        <w:t>t</w:t>
      </w:r>
      <w:r w:rsidR="00290B0B" w:rsidRPr="004B6895">
        <w:rPr>
          <w:rFonts w:ascii="Bookman Old Style" w:hAnsi="Bookman Old Style"/>
          <w:color w:val="000000" w:themeColor="text1"/>
          <w:sz w:val="24"/>
          <w:szCs w:val="24"/>
        </w:rPr>
        <w:t>he Legislature: its forms – constituent parts</w:t>
      </w:r>
      <w:r w:rsidR="00641A65" w:rsidRPr="004B6895">
        <w:rPr>
          <w:rFonts w:ascii="Bookman Old Style" w:hAnsi="Bookman Old Style"/>
          <w:color w:val="000000" w:themeColor="text1"/>
          <w:sz w:val="24"/>
          <w:szCs w:val="24"/>
        </w:rPr>
        <w:t>, membership and power</w:t>
      </w:r>
      <w:r w:rsidR="00D26B73" w:rsidRPr="004B6895">
        <w:rPr>
          <w:rFonts w:ascii="Bookman Old Style" w:hAnsi="Bookman Old Style"/>
          <w:color w:val="000000" w:themeColor="text1"/>
          <w:sz w:val="24"/>
          <w:szCs w:val="24"/>
        </w:rPr>
        <w:t xml:space="preserve">s; in the Executive: its nature and </w:t>
      </w:r>
      <w:r w:rsidR="00C24F03" w:rsidRPr="004B6895">
        <w:rPr>
          <w:rFonts w:ascii="Bookman Old Style" w:hAnsi="Bookman Old Style"/>
          <w:color w:val="000000" w:themeColor="text1"/>
          <w:sz w:val="24"/>
          <w:szCs w:val="24"/>
        </w:rPr>
        <w:lastRenderedPageBreak/>
        <w:t>functio</w:t>
      </w:r>
      <w:r w:rsidR="00CA4BC6" w:rsidRPr="004B6895">
        <w:rPr>
          <w:rFonts w:ascii="Bookman Old Style" w:hAnsi="Bookman Old Style"/>
          <w:color w:val="000000" w:themeColor="text1"/>
          <w:sz w:val="24"/>
          <w:szCs w:val="24"/>
        </w:rPr>
        <w:t>ns and the constitutional posi</w:t>
      </w:r>
      <w:r w:rsidR="00C24F03" w:rsidRPr="004B6895">
        <w:rPr>
          <w:rFonts w:ascii="Bookman Old Style" w:hAnsi="Bookman Old Style"/>
          <w:color w:val="000000" w:themeColor="text1"/>
          <w:sz w:val="24"/>
          <w:szCs w:val="24"/>
        </w:rPr>
        <w:t>t</w:t>
      </w:r>
      <w:r w:rsidR="00CA4BC6" w:rsidRPr="004B6895">
        <w:rPr>
          <w:rFonts w:ascii="Bookman Old Style" w:hAnsi="Bookman Old Style"/>
          <w:color w:val="000000" w:themeColor="text1"/>
          <w:sz w:val="24"/>
          <w:szCs w:val="24"/>
        </w:rPr>
        <w:t>i</w:t>
      </w:r>
      <w:r w:rsidR="00C4278E" w:rsidRPr="004B6895">
        <w:rPr>
          <w:rFonts w:ascii="Bookman Old Style" w:hAnsi="Bookman Old Style"/>
          <w:color w:val="000000" w:themeColor="text1"/>
          <w:sz w:val="24"/>
          <w:szCs w:val="24"/>
        </w:rPr>
        <w:t>ons of the Head of State;</w:t>
      </w:r>
      <w:r w:rsidR="00D26B73" w:rsidRPr="004B6895">
        <w:rPr>
          <w:rFonts w:ascii="Bookman Old Style" w:hAnsi="Bookman Old Style"/>
          <w:color w:val="000000" w:themeColor="text1"/>
          <w:sz w:val="24"/>
          <w:szCs w:val="24"/>
        </w:rPr>
        <w:t>in</w:t>
      </w:r>
      <w:r w:rsidR="00C24F03" w:rsidRPr="004B6895">
        <w:rPr>
          <w:rFonts w:ascii="Bookman Old Style" w:hAnsi="Bookman Old Style"/>
          <w:color w:val="000000" w:themeColor="text1"/>
          <w:sz w:val="24"/>
          <w:szCs w:val="24"/>
        </w:rPr>
        <w:t>the Judiciary: its constitutional safeguards against</w:t>
      </w:r>
      <w:r w:rsidR="001D6960" w:rsidRPr="004B6895">
        <w:rPr>
          <w:rFonts w:ascii="Bookman Old Style" w:hAnsi="Bookman Old Style"/>
          <w:color w:val="000000" w:themeColor="text1"/>
          <w:sz w:val="24"/>
          <w:szCs w:val="24"/>
        </w:rPr>
        <w:t xml:space="preserve"> abuse of legislative and executive</w:t>
      </w:r>
      <w:r w:rsidR="00937A05" w:rsidRPr="004B6895">
        <w:rPr>
          <w:rFonts w:ascii="Bookman Old Style" w:hAnsi="Bookman Old Style"/>
          <w:color w:val="000000" w:themeColor="text1"/>
          <w:sz w:val="24"/>
          <w:szCs w:val="24"/>
        </w:rPr>
        <w:t xml:space="preserve"> powers – the relationship </w:t>
      </w:r>
      <w:r w:rsidR="00C4278E" w:rsidRPr="004B6895">
        <w:rPr>
          <w:rFonts w:ascii="Bookman Old Style" w:hAnsi="Bookman Old Style"/>
          <w:color w:val="000000" w:themeColor="text1"/>
          <w:sz w:val="24"/>
          <w:szCs w:val="24"/>
        </w:rPr>
        <w:t>among</w:t>
      </w:r>
      <w:r w:rsidR="00937A05" w:rsidRPr="004B6895">
        <w:rPr>
          <w:rFonts w:ascii="Bookman Old Style" w:hAnsi="Bookman Old Style"/>
          <w:color w:val="000000" w:themeColor="text1"/>
          <w:sz w:val="24"/>
          <w:szCs w:val="24"/>
        </w:rPr>
        <w:t xml:space="preserve"> the legislature, </w:t>
      </w:r>
      <w:r w:rsidR="00C4278E" w:rsidRPr="004B6895">
        <w:rPr>
          <w:rFonts w:ascii="Bookman Old Style" w:hAnsi="Bookman Old Style"/>
          <w:color w:val="000000" w:themeColor="text1"/>
          <w:sz w:val="24"/>
          <w:szCs w:val="24"/>
        </w:rPr>
        <w:t>the executive and the judiciary;</w:t>
      </w:r>
      <w:r w:rsidR="00937A05" w:rsidRPr="004B6895">
        <w:rPr>
          <w:rFonts w:ascii="Bookman Old Style" w:hAnsi="Bookman Old Style"/>
          <w:color w:val="000000" w:themeColor="text1"/>
          <w:sz w:val="24"/>
          <w:szCs w:val="24"/>
        </w:rPr>
        <w:t xml:space="preserve">Constitutional Change- amending procedures – constructions of the constitutions – tensions, emergencies, breakdowns </w:t>
      </w:r>
      <w:r w:rsidR="00505607" w:rsidRPr="004B6895">
        <w:rPr>
          <w:rFonts w:ascii="Bookman Old Style" w:hAnsi="Bookman Old Style"/>
          <w:color w:val="000000" w:themeColor="text1"/>
          <w:sz w:val="24"/>
          <w:szCs w:val="24"/>
        </w:rPr>
        <w:t>and military rule.</w:t>
      </w:r>
    </w:p>
    <w:p w:rsidR="00F07703" w:rsidRPr="004B6895" w:rsidRDefault="00032B0E"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512</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Criminology</w:t>
      </w:r>
      <w:r w:rsidR="00AA61C0" w:rsidRPr="004B6895">
        <w:rPr>
          <w:rFonts w:ascii="Bookman Old Style" w:hAnsi="Bookman Old Style"/>
          <w:color w:val="000000" w:themeColor="text1"/>
          <w:sz w:val="24"/>
          <w:szCs w:val="24"/>
        </w:rPr>
        <w:t>(</w:t>
      </w:r>
      <w:r w:rsidR="00AA61C0">
        <w:rPr>
          <w:rFonts w:ascii="Bookman Old Style" w:hAnsi="Bookman Old Style"/>
          <w:color w:val="000000" w:themeColor="text1"/>
          <w:sz w:val="24"/>
          <w:szCs w:val="24"/>
        </w:rPr>
        <w:t>I &amp; II, 4</w:t>
      </w:r>
      <w:bookmarkStart w:id="0" w:name="_GoBack"/>
      <w:bookmarkEnd w:id="0"/>
      <w:r w:rsidR="00AA61C0">
        <w:rPr>
          <w:rFonts w:ascii="Bookman Old Style" w:hAnsi="Bookman Old Style"/>
          <w:color w:val="000000" w:themeColor="text1"/>
          <w:sz w:val="24"/>
          <w:szCs w:val="24"/>
        </w:rPr>
        <w:t xml:space="preserve">Credit </w:t>
      </w:r>
      <w:r w:rsidR="00AA61C0" w:rsidRPr="004B6895">
        <w:rPr>
          <w:rFonts w:ascii="Bookman Old Style" w:hAnsi="Bookman Old Style"/>
          <w:color w:val="000000" w:themeColor="text1"/>
          <w:sz w:val="24"/>
          <w:szCs w:val="24"/>
        </w:rPr>
        <w:t>Units)</w:t>
      </w:r>
    </w:p>
    <w:p w:rsidR="00F5644B" w:rsidRPr="004B6895" w:rsidRDefault="009E5AD6" w:rsidP="004635A4">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 Law 512 the student is taught the following issues</w:t>
      </w:r>
      <w:r w:rsidR="008C54EF" w:rsidRPr="004B6895">
        <w:rPr>
          <w:rFonts w:ascii="Bookman Old Style" w:hAnsi="Bookman Old Style"/>
          <w:color w:val="000000" w:themeColor="text1"/>
          <w:sz w:val="24"/>
          <w:szCs w:val="24"/>
        </w:rPr>
        <w:t>:</w:t>
      </w:r>
      <w:r w:rsidR="00281955" w:rsidRPr="004B6895">
        <w:rPr>
          <w:rFonts w:ascii="Bookman Old Style" w:hAnsi="Bookman Old Style"/>
          <w:color w:val="000000" w:themeColor="text1"/>
          <w:sz w:val="24"/>
          <w:szCs w:val="24"/>
        </w:rPr>
        <w:t xml:space="preserve">The conception of crime and </w:t>
      </w:r>
      <w:r w:rsidR="008C54EF" w:rsidRPr="004B6895">
        <w:rPr>
          <w:rFonts w:ascii="Bookman Old Style" w:hAnsi="Bookman Old Style"/>
          <w:color w:val="000000" w:themeColor="text1"/>
          <w:sz w:val="24"/>
          <w:szCs w:val="24"/>
        </w:rPr>
        <w:t>the</w:t>
      </w:r>
      <w:r w:rsidR="00281955" w:rsidRPr="004B6895">
        <w:rPr>
          <w:rFonts w:ascii="Bookman Old Style" w:hAnsi="Bookman Old Style"/>
          <w:color w:val="000000" w:themeColor="text1"/>
          <w:sz w:val="24"/>
          <w:szCs w:val="24"/>
        </w:rPr>
        <w:t>criminal</w:t>
      </w:r>
      <w:r w:rsidR="004635A4" w:rsidRPr="004B6895">
        <w:rPr>
          <w:rFonts w:ascii="Bookman Old Style" w:hAnsi="Bookman Old Style"/>
          <w:color w:val="000000" w:themeColor="text1"/>
          <w:sz w:val="24"/>
          <w:szCs w:val="24"/>
        </w:rPr>
        <w:t xml:space="preserve"> under law and criminology; </w:t>
      </w:r>
      <w:r w:rsidR="00281955" w:rsidRPr="004B6895">
        <w:rPr>
          <w:rFonts w:ascii="Bookman Old Style" w:hAnsi="Bookman Old Style"/>
          <w:color w:val="000000" w:themeColor="text1"/>
          <w:sz w:val="24"/>
          <w:szCs w:val="24"/>
        </w:rPr>
        <w:t>Relationship betwe</w:t>
      </w:r>
      <w:r w:rsidR="008C54EF" w:rsidRPr="004B6895">
        <w:rPr>
          <w:rFonts w:ascii="Bookman Old Style" w:hAnsi="Bookman Old Style"/>
          <w:color w:val="000000" w:themeColor="text1"/>
          <w:sz w:val="24"/>
          <w:szCs w:val="24"/>
        </w:rPr>
        <w:t xml:space="preserve">en criminal law and criminology; </w:t>
      </w:r>
      <w:r w:rsidR="00281955" w:rsidRPr="004B6895">
        <w:rPr>
          <w:rFonts w:ascii="Bookman Old Style" w:hAnsi="Bookman Old Style"/>
          <w:color w:val="000000" w:themeColor="text1"/>
          <w:sz w:val="24"/>
          <w:szCs w:val="24"/>
        </w:rPr>
        <w:t>Theories</w:t>
      </w:r>
      <w:r w:rsidR="008C54EF" w:rsidRPr="004B6895">
        <w:rPr>
          <w:rFonts w:ascii="Bookman Old Style" w:hAnsi="Bookman Old Style"/>
          <w:color w:val="000000" w:themeColor="text1"/>
          <w:sz w:val="24"/>
          <w:szCs w:val="24"/>
        </w:rPr>
        <w:t xml:space="preserve"> of Criminology; including </w:t>
      </w:r>
      <w:r w:rsidR="00795AFA" w:rsidRPr="004B6895">
        <w:rPr>
          <w:rFonts w:ascii="Bookman Old Style" w:hAnsi="Bookman Old Style"/>
          <w:color w:val="000000" w:themeColor="text1"/>
          <w:sz w:val="24"/>
          <w:szCs w:val="24"/>
        </w:rPr>
        <w:t>Psy</w:t>
      </w:r>
      <w:r w:rsidR="008C54EF" w:rsidRPr="004B6895">
        <w:rPr>
          <w:rFonts w:ascii="Bookman Old Style" w:hAnsi="Bookman Old Style"/>
          <w:color w:val="000000" w:themeColor="text1"/>
          <w:sz w:val="24"/>
          <w:szCs w:val="24"/>
        </w:rPr>
        <w:t xml:space="preserve">chological theories and factors, </w:t>
      </w:r>
      <w:r w:rsidR="00795AFA" w:rsidRPr="004B6895">
        <w:rPr>
          <w:rFonts w:ascii="Bookman Old Style" w:hAnsi="Bookman Old Style"/>
          <w:color w:val="000000" w:themeColor="text1"/>
          <w:sz w:val="24"/>
          <w:szCs w:val="24"/>
        </w:rPr>
        <w:t xml:space="preserve">Sociological theories </w:t>
      </w:r>
      <w:r w:rsidR="008C54EF" w:rsidRPr="004B6895">
        <w:rPr>
          <w:rFonts w:ascii="Bookman Old Style" w:hAnsi="Bookman Old Style"/>
          <w:color w:val="000000" w:themeColor="text1"/>
          <w:sz w:val="24"/>
          <w:szCs w:val="24"/>
        </w:rPr>
        <w:t>and factors, Theories of female criminality, C</w:t>
      </w:r>
      <w:r w:rsidR="004635A4" w:rsidRPr="004B6895">
        <w:rPr>
          <w:rFonts w:ascii="Bookman Old Style" w:hAnsi="Bookman Old Style"/>
          <w:color w:val="000000" w:themeColor="text1"/>
          <w:sz w:val="24"/>
          <w:szCs w:val="24"/>
        </w:rPr>
        <w:t>riminology</w:t>
      </w:r>
      <w:r w:rsidR="008C54EF" w:rsidRPr="004B6895">
        <w:rPr>
          <w:rFonts w:ascii="Bookman Old Style" w:hAnsi="Bookman Old Style"/>
          <w:color w:val="000000" w:themeColor="text1"/>
          <w:sz w:val="24"/>
          <w:szCs w:val="24"/>
        </w:rPr>
        <w:t>of</w:t>
      </w:r>
      <w:r w:rsidR="000B1AEE" w:rsidRPr="004B6895">
        <w:rPr>
          <w:rFonts w:ascii="Bookman Old Style" w:hAnsi="Bookman Old Style"/>
          <w:color w:val="000000" w:themeColor="text1"/>
          <w:sz w:val="24"/>
          <w:szCs w:val="24"/>
        </w:rPr>
        <w:t xml:space="preserve">offences against </w:t>
      </w:r>
      <w:r w:rsidR="008C54EF" w:rsidRPr="004B6895">
        <w:rPr>
          <w:rFonts w:ascii="Bookman Old Style" w:hAnsi="Bookman Old Style"/>
          <w:color w:val="000000" w:themeColor="text1"/>
          <w:sz w:val="24"/>
          <w:szCs w:val="24"/>
        </w:rPr>
        <w:t xml:space="preserve">the person and property, including </w:t>
      </w:r>
      <w:r w:rsidR="000B1AEE" w:rsidRPr="004B6895">
        <w:rPr>
          <w:rFonts w:ascii="Bookman Old Style" w:hAnsi="Bookman Old Style"/>
          <w:color w:val="000000" w:themeColor="text1"/>
          <w:sz w:val="24"/>
          <w:szCs w:val="24"/>
        </w:rPr>
        <w:t>homicide, arson and other offences of damage to property; Drugs and al</w:t>
      </w:r>
      <w:r w:rsidR="007A0DBB" w:rsidRPr="004B6895">
        <w:rPr>
          <w:rFonts w:ascii="Bookman Old Style" w:hAnsi="Bookman Old Style"/>
          <w:color w:val="000000" w:themeColor="text1"/>
          <w:sz w:val="24"/>
          <w:szCs w:val="24"/>
        </w:rPr>
        <w:t xml:space="preserve">cohol related offences, stealing and (armed) robbery, cultism (Hooliganism and vandalism); </w:t>
      </w:r>
      <w:r w:rsidR="008C54EF" w:rsidRPr="004B6895">
        <w:rPr>
          <w:rFonts w:ascii="Bookman Old Style" w:hAnsi="Bookman Old Style"/>
          <w:color w:val="000000" w:themeColor="text1"/>
          <w:sz w:val="24"/>
          <w:szCs w:val="24"/>
        </w:rPr>
        <w:t>F</w:t>
      </w:r>
      <w:r w:rsidR="007A0DBB" w:rsidRPr="004B6895">
        <w:rPr>
          <w:rFonts w:ascii="Bookman Old Style" w:hAnsi="Bookman Old Style"/>
          <w:color w:val="000000" w:themeColor="text1"/>
          <w:sz w:val="24"/>
          <w:szCs w:val="24"/>
        </w:rPr>
        <w:t xml:space="preserve">emale crime and juvenile crime, rape, other sexual, </w:t>
      </w:r>
      <w:r w:rsidR="008C54EF" w:rsidRPr="004B6895">
        <w:rPr>
          <w:rFonts w:ascii="Bookman Old Style" w:hAnsi="Bookman Old Style"/>
          <w:color w:val="000000" w:themeColor="text1"/>
          <w:sz w:val="24"/>
          <w:szCs w:val="24"/>
        </w:rPr>
        <w:t>and violent offences;</w:t>
      </w:r>
      <w:r w:rsidR="007A0DBB" w:rsidRPr="004B6895">
        <w:rPr>
          <w:rFonts w:ascii="Bookman Old Style" w:hAnsi="Bookman Old Style"/>
          <w:color w:val="000000" w:themeColor="text1"/>
          <w:sz w:val="24"/>
          <w:szCs w:val="24"/>
        </w:rPr>
        <w:t xml:space="preserve"> Organized </w:t>
      </w:r>
      <w:r w:rsidR="003C11FD" w:rsidRPr="004B6895">
        <w:rPr>
          <w:rFonts w:ascii="Bookman Old Style" w:hAnsi="Bookman Old Style"/>
          <w:color w:val="000000" w:themeColor="text1"/>
          <w:sz w:val="24"/>
          <w:szCs w:val="24"/>
        </w:rPr>
        <w:t>and political offences, traffic and motoring offences,</w:t>
      </w:r>
      <w:r w:rsidR="008C54EF" w:rsidRPr="004B6895">
        <w:rPr>
          <w:rFonts w:ascii="Bookman Old Style" w:hAnsi="Bookman Old Style"/>
          <w:color w:val="000000" w:themeColor="text1"/>
          <w:sz w:val="24"/>
          <w:szCs w:val="24"/>
        </w:rPr>
        <w:t xml:space="preserve"> and</w:t>
      </w:r>
      <w:r w:rsidR="003C11FD" w:rsidRPr="004B6895">
        <w:rPr>
          <w:rFonts w:ascii="Bookman Old Style" w:hAnsi="Bookman Old Style"/>
          <w:color w:val="000000" w:themeColor="text1"/>
          <w:sz w:val="24"/>
          <w:szCs w:val="24"/>
        </w:rPr>
        <w:t xml:space="preserve"> white collar</w:t>
      </w:r>
      <w:r w:rsidR="008C54EF" w:rsidRPr="004B6895">
        <w:rPr>
          <w:rFonts w:ascii="Bookman Old Style" w:hAnsi="Bookman Old Style"/>
          <w:color w:val="000000" w:themeColor="text1"/>
          <w:sz w:val="24"/>
          <w:szCs w:val="24"/>
        </w:rPr>
        <w:t xml:space="preserve"> crimes</w:t>
      </w:r>
      <w:r w:rsidR="003C11FD" w:rsidRPr="004B6895">
        <w:rPr>
          <w:rFonts w:ascii="Bookman Old Style" w:hAnsi="Bookman Old Style"/>
          <w:color w:val="000000" w:themeColor="text1"/>
          <w:sz w:val="24"/>
          <w:szCs w:val="24"/>
        </w:rPr>
        <w:t xml:space="preserve">. Criminal </w:t>
      </w:r>
      <w:r w:rsidR="00A42939" w:rsidRPr="004B6895">
        <w:rPr>
          <w:rFonts w:ascii="Bookman Old Style" w:hAnsi="Bookman Old Style"/>
          <w:color w:val="000000" w:themeColor="text1"/>
          <w:sz w:val="24"/>
          <w:szCs w:val="24"/>
        </w:rPr>
        <w:t>statistic</w:t>
      </w:r>
      <w:r w:rsidR="008C54EF" w:rsidRPr="004B6895">
        <w:rPr>
          <w:rFonts w:ascii="Bookman Old Style" w:hAnsi="Bookman Old Style"/>
          <w:color w:val="000000" w:themeColor="text1"/>
          <w:sz w:val="24"/>
          <w:szCs w:val="24"/>
        </w:rPr>
        <w:t>s and data collection;</w:t>
      </w:r>
      <w:r w:rsidR="00A42939" w:rsidRPr="004B6895">
        <w:rPr>
          <w:rFonts w:ascii="Bookman Old Style" w:hAnsi="Bookman Old Style"/>
          <w:color w:val="000000" w:themeColor="text1"/>
          <w:sz w:val="24"/>
          <w:szCs w:val="24"/>
        </w:rPr>
        <w:t xml:space="preserve"> Typology of offence</w:t>
      </w:r>
      <w:r w:rsidR="008C54EF" w:rsidRPr="004B6895">
        <w:rPr>
          <w:rFonts w:ascii="Bookman Old Style" w:hAnsi="Bookman Old Style"/>
          <w:color w:val="000000" w:themeColor="text1"/>
          <w:sz w:val="24"/>
          <w:szCs w:val="24"/>
        </w:rPr>
        <w:t xml:space="preserve">s and offenders; </w:t>
      </w:r>
      <w:r w:rsidR="00A42939" w:rsidRPr="004B6895">
        <w:rPr>
          <w:rFonts w:ascii="Bookman Old Style" w:hAnsi="Bookman Old Style"/>
          <w:color w:val="000000" w:themeColor="text1"/>
          <w:sz w:val="24"/>
          <w:szCs w:val="24"/>
        </w:rPr>
        <w:t>The police and crime prevention and detection</w:t>
      </w:r>
      <w:r w:rsidR="008C54EF" w:rsidRPr="004B6895">
        <w:rPr>
          <w:rFonts w:ascii="Bookman Old Style" w:hAnsi="Bookman Old Style"/>
          <w:color w:val="000000" w:themeColor="text1"/>
          <w:sz w:val="24"/>
          <w:szCs w:val="24"/>
        </w:rPr>
        <w:t xml:space="preserve">; </w:t>
      </w:r>
      <w:r w:rsidR="00A42939" w:rsidRPr="004B6895">
        <w:rPr>
          <w:rFonts w:ascii="Bookman Old Style" w:hAnsi="Bookman Old Style"/>
          <w:color w:val="000000" w:themeColor="text1"/>
          <w:sz w:val="24"/>
          <w:szCs w:val="24"/>
        </w:rPr>
        <w:t>Police and public attitude</w:t>
      </w:r>
      <w:r w:rsidR="008C54EF" w:rsidRPr="004B6895">
        <w:rPr>
          <w:rFonts w:ascii="Bookman Old Style" w:hAnsi="Bookman Old Style"/>
          <w:color w:val="000000" w:themeColor="text1"/>
          <w:sz w:val="24"/>
          <w:szCs w:val="24"/>
        </w:rPr>
        <w:t>s</w:t>
      </w:r>
      <w:r w:rsidR="00A42939" w:rsidRPr="004B6895">
        <w:rPr>
          <w:rFonts w:ascii="Bookman Old Style" w:hAnsi="Bookman Old Style"/>
          <w:color w:val="000000" w:themeColor="text1"/>
          <w:sz w:val="24"/>
          <w:szCs w:val="24"/>
        </w:rPr>
        <w:t xml:space="preserve"> towards crime and criminals</w:t>
      </w:r>
      <w:r w:rsidR="008C54EF" w:rsidRPr="004B6895">
        <w:rPr>
          <w:rFonts w:ascii="Bookman Old Style" w:hAnsi="Bookman Old Style"/>
          <w:color w:val="000000" w:themeColor="text1"/>
          <w:sz w:val="24"/>
          <w:szCs w:val="24"/>
        </w:rPr>
        <w:t xml:space="preserve">; Hidden criminality; </w:t>
      </w:r>
      <w:r w:rsidR="00F3416B" w:rsidRPr="004B6895">
        <w:rPr>
          <w:rFonts w:ascii="Bookman Old Style" w:hAnsi="Bookman Old Style"/>
          <w:color w:val="000000" w:themeColor="text1"/>
          <w:sz w:val="24"/>
          <w:szCs w:val="24"/>
        </w:rPr>
        <w:t>Met</w:t>
      </w:r>
      <w:r w:rsidR="008C54EF" w:rsidRPr="004B6895">
        <w:rPr>
          <w:rFonts w:ascii="Bookman Old Style" w:hAnsi="Bookman Old Style"/>
          <w:color w:val="000000" w:themeColor="text1"/>
          <w:sz w:val="24"/>
          <w:szCs w:val="24"/>
        </w:rPr>
        <w:t xml:space="preserve">hods of criminological research; </w:t>
      </w:r>
      <w:r w:rsidR="00F3416B" w:rsidRPr="004B6895">
        <w:rPr>
          <w:rFonts w:ascii="Bookman Old Style" w:hAnsi="Bookman Old Style"/>
          <w:color w:val="000000" w:themeColor="text1"/>
          <w:sz w:val="24"/>
          <w:szCs w:val="24"/>
        </w:rPr>
        <w:t>Government and public attitude</w:t>
      </w:r>
      <w:r w:rsidR="008C54EF" w:rsidRPr="004B6895">
        <w:rPr>
          <w:rFonts w:ascii="Bookman Old Style" w:hAnsi="Bookman Old Style"/>
          <w:color w:val="000000" w:themeColor="text1"/>
          <w:sz w:val="24"/>
          <w:szCs w:val="24"/>
        </w:rPr>
        <w:t>s</w:t>
      </w:r>
      <w:r w:rsidR="00F3416B" w:rsidRPr="004B6895">
        <w:rPr>
          <w:rFonts w:ascii="Bookman Old Style" w:hAnsi="Bookman Old Style"/>
          <w:color w:val="000000" w:themeColor="text1"/>
          <w:sz w:val="24"/>
          <w:szCs w:val="24"/>
        </w:rPr>
        <w:t xml:space="preserve"> towards finding solution to the crime problem.</w:t>
      </w:r>
    </w:p>
    <w:p w:rsidR="00EB133F" w:rsidRPr="004B6895" w:rsidRDefault="00F5644B"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513</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Administrative Law</w:t>
      </w:r>
      <w:r w:rsidR="00AA61C0" w:rsidRPr="004B6895">
        <w:rPr>
          <w:rFonts w:ascii="Bookman Old Style" w:hAnsi="Bookman Old Style"/>
          <w:color w:val="000000" w:themeColor="text1"/>
          <w:sz w:val="24"/>
          <w:szCs w:val="24"/>
        </w:rPr>
        <w:t>(</w:t>
      </w:r>
      <w:r w:rsidR="00AA61C0">
        <w:rPr>
          <w:rFonts w:ascii="Bookman Old Style" w:hAnsi="Bookman Old Style"/>
          <w:color w:val="000000" w:themeColor="text1"/>
          <w:sz w:val="24"/>
          <w:szCs w:val="24"/>
        </w:rPr>
        <w:t xml:space="preserve">I &amp; II, 4Credit </w:t>
      </w:r>
      <w:r w:rsidR="00AA61C0" w:rsidRPr="004B6895">
        <w:rPr>
          <w:rFonts w:ascii="Bookman Old Style" w:hAnsi="Bookman Old Style"/>
          <w:color w:val="000000" w:themeColor="text1"/>
          <w:sz w:val="24"/>
          <w:szCs w:val="24"/>
        </w:rPr>
        <w:t>Units)</w:t>
      </w:r>
    </w:p>
    <w:p w:rsidR="00191846" w:rsidRPr="004B6895" w:rsidRDefault="008C54EF" w:rsidP="00D26B73">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513 dwells on:</w:t>
      </w:r>
      <w:r w:rsidR="001D7B08">
        <w:rPr>
          <w:rFonts w:ascii="Bookman Old Style" w:hAnsi="Bookman Old Style"/>
          <w:color w:val="000000" w:themeColor="text1"/>
          <w:sz w:val="24"/>
          <w:szCs w:val="24"/>
        </w:rPr>
        <w:t xml:space="preserve"> </w:t>
      </w:r>
      <w:r w:rsidR="003346D3" w:rsidRPr="004B6895">
        <w:rPr>
          <w:rFonts w:ascii="Bookman Old Style" w:hAnsi="Bookman Old Style"/>
          <w:color w:val="000000" w:themeColor="text1"/>
          <w:sz w:val="24"/>
          <w:szCs w:val="24"/>
        </w:rPr>
        <w:t>Nature and scope, structure and principal organs of Federal and State Governm</w:t>
      </w:r>
      <w:r w:rsidRPr="004B6895">
        <w:rPr>
          <w:rFonts w:ascii="Bookman Old Style" w:hAnsi="Bookman Old Style"/>
          <w:color w:val="000000" w:themeColor="text1"/>
          <w:sz w:val="24"/>
          <w:szCs w:val="24"/>
        </w:rPr>
        <w:t xml:space="preserve">ents; </w:t>
      </w:r>
      <w:r w:rsidR="003346D3" w:rsidRPr="004B6895">
        <w:rPr>
          <w:rFonts w:ascii="Bookman Old Style" w:hAnsi="Bookman Old Style"/>
          <w:color w:val="000000" w:themeColor="text1"/>
          <w:sz w:val="24"/>
          <w:szCs w:val="24"/>
        </w:rPr>
        <w:t>D</w:t>
      </w:r>
      <w:r w:rsidRPr="004B6895">
        <w:rPr>
          <w:rFonts w:ascii="Bookman Old Style" w:hAnsi="Bookman Old Style"/>
          <w:color w:val="000000" w:themeColor="text1"/>
          <w:sz w:val="24"/>
          <w:szCs w:val="24"/>
        </w:rPr>
        <w:t xml:space="preserve">octrine of separation of powers; </w:t>
      </w:r>
      <w:r w:rsidR="003346D3" w:rsidRPr="004B6895">
        <w:rPr>
          <w:rFonts w:ascii="Bookman Old Style" w:hAnsi="Bookman Old Style"/>
          <w:color w:val="000000" w:themeColor="text1"/>
          <w:sz w:val="24"/>
          <w:szCs w:val="24"/>
        </w:rPr>
        <w:t>Legislature, executive and judicial</w:t>
      </w:r>
      <w:r w:rsidR="00E34A80" w:rsidRPr="004B6895">
        <w:rPr>
          <w:rFonts w:ascii="Bookman Old Style" w:hAnsi="Bookman Old Style"/>
          <w:color w:val="000000" w:themeColor="text1"/>
          <w:sz w:val="24"/>
          <w:szCs w:val="24"/>
        </w:rPr>
        <w:t xml:space="preserve"> powers of the ce</w:t>
      </w:r>
      <w:r w:rsidRPr="004B6895">
        <w:rPr>
          <w:rFonts w:ascii="Bookman Old Style" w:hAnsi="Bookman Old Style"/>
          <w:color w:val="000000" w:themeColor="text1"/>
          <w:sz w:val="24"/>
          <w:szCs w:val="24"/>
        </w:rPr>
        <w:t xml:space="preserve">ntral and state administrations; </w:t>
      </w:r>
      <w:r w:rsidR="00E34A80" w:rsidRPr="004B6895">
        <w:rPr>
          <w:rFonts w:ascii="Bookman Old Style" w:hAnsi="Bookman Old Style"/>
          <w:color w:val="000000" w:themeColor="text1"/>
          <w:sz w:val="24"/>
          <w:szCs w:val="24"/>
        </w:rPr>
        <w:t>Place and functions of</w:t>
      </w:r>
      <w:r w:rsidRPr="004B6895">
        <w:rPr>
          <w:rFonts w:ascii="Bookman Old Style" w:hAnsi="Bookman Old Style"/>
          <w:color w:val="000000" w:themeColor="text1"/>
          <w:sz w:val="24"/>
          <w:szCs w:val="24"/>
        </w:rPr>
        <w:t xml:space="preserve"> the </w:t>
      </w:r>
      <w:r w:rsidR="00E34A80" w:rsidRPr="004B6895">
        <w:rPr>
          <w:rFonts w:ascii="Bookman Old Style" w:hAnsi="Bookman Old Style"/>
          <w:color w:val="000000" w:themeColor="text1"/>
          <w:sz w:val="24"/>
          <w:szCs w:val="24"/>
        </w:rPr>
        <w:t>administrative arm of government in the country’</w:t>
      </w:r>
      <w:r w:rsidRPr="004B6895">
        <w:rPr>
          <w:rFonts w:ascii="Bookman Old Style" w:hAnsi="Bookman Old Style"/>
          <w:color w:val="000000" w:themeColor="text1"/>
          <w:sz w:val="24"/>
          <w:szCs w:val="24"/>
        </w:rPr>
        <w:t xml:space="preserve">s constitutional service; </w:t>
      </w:r>
      <w:r w:rsidR="00E42DB9" w:rsidRPr="004B6895">
        <w:rPr>
          <w:rFonts w:ascii="Bookman Old Style" w:hAnsi="Bookman Old Style"/>
          <w:color w:val="000000" w:themeColor="text1"/>
          <w:sz w:val="24"/>
          <w:szCs w:val="24"/>
        </w:rPr>
        <w:t>Ad</w:t>
      </w:r>
      <w:r w:rsidRPr="004B6895">
        <w:rPr>
          <w:rFonts w:ascii="Bookman Old Style" w:hAnsi="Bookman Old Style"/>
          <w:color w:val="000000" w:themeColor="text1"/>
          <w:sz w:val="24"/>
          <w:szCs w:val="24"/>
        </w:rPr>
        <w:t xml:space="preserve">ministrative organs of agencies; </w:t>
      </w:r>
      <w:r w:rsidR="00E42DB9" w:rsidRPr="004B6895">
        <w:rPr>
          <w:rFonts w:ascii="Bookman Old Style" w:hAnsi="Bookman Old Style"/>
          <w:color w:val="000000" w:themeColor="text1"/>
          <w:sz w:val="24"/>
          <w:szCs w:val="24"/>
        </w:rPr>
        <w:t>Administration process and its guiding pr</w:t>
      </w:r>
      <w:r w:rsidRPr="004B6895">
        <w:rPr>
          <w:rFonts w:ascii="Bookman Old Style" w:hAnsi="Bookman Old Style"/>
          <w:color w:val="000000" w:themeColor="text1"/>
          <w:sz w:val="24"/>
          <w:szCs w:val="24"/>
        </w:rPr>
        <w:t>inciples, rules and conventions; P</w:t>
      </w:r>
      <w:r w:rsidR="00E42DB9" w:rsidRPr="004B6895">
        <w:rPr>
          <w:rFonts w:ascii="Bookman Old Style" w:hAnsi="Bookman Old Style"/>
          <w:color w:val="000000" w:themeColor="text1"/>
          <w:sz w:val="24"/>
          <w:szCs w:val="24"/>
        </w:rPr>
        <w:t xml:space="preserve">olitical and </w:t>
      </w:r>
      <w:r w:rsidR="003618C4" w:rsidRPr="004B6895">
        <w:rPr>
          <w:rFonts w:ascii="Bookman Old Style" w:hAnsi="Bookman Old Style"/>
          <w:color w:val="000000" w:themeColor="text1"/>
          <w:sz w:val="24"/>
          <w:szCs w:val="24"/>
        </w:rPr>
        <w:t>Judicial</w:t>
      </w:r>
      <w:r w:rsidR="00E42DB9" w:rsidRPr="004B6895">
        <w:rPr>
          <w:rFonts w:ascii="Bookman Old Style" w:hAnsi="Bookman Old Style"/>
          <w:color w:val="000000" w:themeColor="text1"/>
          <w:sz w:val="24"/>
          <w:szCs w:val="24"/>
        </w:rPr>
        <w:t xml:space="preserve"> co</w:t>
      </w:r>
      <w:r w:rsidRPr="004B6895">
        <w:rPr>
          <w:rFonts w:ascii="Bookman Old Style" w:hAnsi="Bookman Old Style"/>
          <w:color w:val="000000" w:themeColor="text1"/>
          <w:sz w:val="24"/>
          <w:szCs w:val="24"/>
        </w:rPr>
        <w:t>ntrol of administrative actions;</w:t>
      </w:r>
      <w:r w:rsidR="00E42DB9" w:rsidRPr="004B6895">
        <w:rPr>
          <w:rFonts w:ascii="Bookman Old Style" w:hAnsi="Bookman Old Style"/>
          <w:color w:val="000000" w:themeColor="text1"/>
          <w:sz w:val="24"/>
          <w:szCs w:val="24"/>
        </w:rPr>
        <w:t xml:space="preserve"> Ac</w:t>
      </w:r>
      <w:r w:rsidRPr="004B6895">
        <w:rPr>
          <w:rFonts w:ascii="Bookman Old Style" w:hAnsi="Bookman Old Style"/>
          <w:color w:val="000000" w:themeColor="text1"/>
          <w:sz w:val="24"/>
          <w:szCs w:val="24"/>
        </w:rPr>
        <w:t xml:space="preserve">tions for and against the State; </w:t>
      </w:r>
      <w:r w:rsidR="00CE5B86" w:rsidRPr="004B6895">
        <w:rPr>
          <w:rFonts w:ascii="Bookman Old Style" w:hAnsi="Bookman Old Style"/>
          <w:color w:val="000000" w:themeColor="text1"/>
          <w:sz w:val="24"/>
          <w:szCs w:val="24"/>
        </w:rPr>
        <w:t>Structure, functions and control of local governments, statutory corpora</w:t>
      </w:r>
      <w:r w:rsidR="00534F55" w:rsidRPr="004B6895">
        <w:rPr>
          <w:rFonts w:ascii="Bookman Old Style" w:hAnsi="Bookman Old Style"/>
          <w:color w:val="000000" w:themeColor="text1"/>
          <w:sz w:val="24"/>
          <w:szCs w:val="24"/>
        </w:rPr>
        <w:t xml:space="preserve">tions and state-owned </w:t>
      </w:r>
      <w:r w:rsidRPr="004B6895">
        <w:rPr>
          <w:rFonts w:ascii="Bookman Old Style" w:hAnsi="Bookman Old Style"/>
          <w:color w:val="000000" w:themeColor="text1"/>
          <w:sz w:val="24"/>
          <w:szCs w:val="24"/>
        </w:rPr>
        <w:t>companies;</w:t>
      </w:r>
      <w:r w:rsidR="00534F55" w:rsidRPr="004B6895">
        <w:rPr>
          <w:rFonts w:ascii="Bookman Old Style" w:hAnsi="Bookman Old Style"/>
          <w:color w:val="000000" w:themeColor="text1"/>
          <w:sz w:val="24"/>
          <w:szCs w:val="24"/>
        </w:rPr>
        <w:t xml:space="preserve"> Tribunals and Inqu</w:t>
      </w:r>
      <w:r w:rsidR="004B1AF3" w:rsidRPr="004B6895">
        <w:rPr>
          <w:rFonts w:ascii="Bookman Old Style" w:hAnsi="Bookman Old Style"/>
          <w:color w:val="000000" w:themeColor="text1"/>
          <w:sz w:val="24"/>
          <w:szCs w:val="24"/>
        </w:rPr>
        <w:t>i</w:t>
      </w:r>
      <w:r w:rsidR="00534F55" w:rsidRPr="004B6895">
        <w:rPr>
          <w:rFonts w:ascii="Bookman Old Style" w:hAnsi="Bookman Old Style"/>
          <w:color w:val="000000" w:themeColor="text1"/>
          <w:sz w:val="24"/>
          <w:szCs w:val="24"/>
        </w:rPr>
        <w:t>ries</w:t>
      </w:r>
      <w:r w:rsidR="00C411F7" w:rsidRPr="004B6895">
        <w:rPr>
          <w:rFonts w:ascii="Bookman Old Style" w:hAnsi="Bookman Old Style"/>
          <w:color w:val="000000" w:themeColor="text1"/>
          <w:sz w:val="24"/>
          <w:szCs w:val="24"/>
        </w:rPr>
        <w:t>.</w:t>
      </w:r>
    </w:p>
    <w:p w:rsidR="00C411F7" w:rsidRPr="004B6895" w:rsidRDefault="0028652F"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 xml:space="preserve">Law </w:t>
      </w:r>
      <w:r w:rsidRPr="004B6895">
        <w:rPr>
          <w:rFonts w:ascii="Bookman Old Style" w:hAnsi="Bookman Old Style"/>
          <w:color w:val="000000" w:themeColor="text1"/>
          <w:sz w:val="24"/>
          <w:szCs w:val="24"/>
        </w:rPr>
        <w:tab/>
        <w:t>517</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Law of Insurance</w:t>
      </w:r>
      <w:r w:rsidR="00AA61C0" w:rsidRPr="004B6895">
        <w:rPr>
          <w:rFonts w:ascii="Bookman Old Style" w:hAnsi="Bookman Old Style"/>
          <w:color w:val="000000" w:themeColor="text1"/>
          <w:sz w:val="24"/>
          <w:szCs w:val="24"/>
        </w:rPr>
        <w:t>(</w:t>
      </w:r>
      <w:r w:rsidR="00AA61C0">
        <w:rPr>
          <w:rFonts w:ascii="Bookman Old Style" w:hAnsi="Bookman Old Style"/>
          <w:color w:val="000000" w:themeColor="text1"/>
          <w:sz w:val="24"/>
          <w:szCs w:val="24"/>
        </w:rPr>
        <w:t xml:space="preserve">I &amp; II, 4Credit </w:t>
      </w:r>
      <w:r w:rsidR="00AA61C0" w:rsidRPr="004B6895">
        <w:rPr>
          <w:rFonts w:ascii="Bookman Old Style" w:hAnsi="Bookman Old Style"/>
          <w:color w:val="000000" w:themeColor="text1"/>
          <w:sz w:val="24"/>
          <w:szCs w:val="24"/>
        </w:rPr>
        <w:t>Units)</w:t>
      </w:r>
    </w:p>
    <w:p w:rsidR="00C13417" w:rsidRPr="004B6895" w:rsidRDefault="008C54EF" w:rsidP="00E62CA9">
      <w:pPr>
        <w:pStyle w:val="NoSpacing"/>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517 studies:</w:t>
      </w:r>
      <w:r w:rsidR="001D7B08">
        <w:rPr>
          <w:rFonts w:ascii="Bookman Old Style" w:hAnsi="Bookman Old Style"/>
          <w:color w:val="000000" w:themeColor="text1"/>
          <w:sz w:val="24"/>
          <w:szCs w:val="24"/>
        </w:rPr>
        <w:t xml:space="preserve"> </w:t>
      </w:r>
      <w:r w:rsidR="00E24AC9" w:rsidRPr="004B6895">
        <w:rPr>
          <w:rFonts w:ascii="Bookman Old Style" w:hAnsi="Bookman Old Style"/>
          <w:color w:val="000000" w:themeColor="text1"/>
          <w:sz w:val="24"/>
          <w:szCs w:val="24"/>
        </w:rPr>
        <w:t>N</w:t>
      </w:r>
      <w:r w:rsidRPr="004B6895">
        <w:rPr>
          <w:rFonts w:ascii="Bookman Old Style" w:hAnsi="Bookman Old Style"/>
          <w:color w:val="000000" w:themeColor="text1"/>
          <w:sz w:val="24"/>
          <w:szCs w:val="24"/>
        </w:rPr>
        <w:t>ature of Insurance;</w:t>
      </w:r>
      <w:r w:rsidR="004D2FD8" w:rsidRPr="004B6895">
        <w:rPr>
          <w:rFonts w:ascii="Bookman Old Style" w:hAnsi="Bookman Old Style"/>
          <w:color w:val="000000" w:themeColor="text1"/>
          <w:sz w:val="24"/>
          <w:szCs w:val="24"/>
        </w:rPr>
        <w:t xml:space="preserve"> State co</w:t>
      </w:r>
      <w:r w:rsidRPr="004B6895">
        <w:rPr>
          <w:rFonts w:ascii="Bookman Old Style" w:hAnsi="Bookman Old Style"/>
          <w:color w:val="000000" w:themeColor="text1"/>
          <w:sz w:val="24"/>
          <w:szCs w:val="24"/>
        </w:rPr>
        <w:t>ntrol of Insurance business in Nigeria;</w:t>
      </w:r>
      <w:r w:rsidR="004D2FD8" w:rsidRPr="004B6895">
        <w:rPr>
          <w:rFonts w:ascii="Bookman Old Style" w:hAnsi="Bookman Old Style"/>
          <w:color w:val="000000" w:themeColor="text1"/>
          <w:sz w:val="24"/>
          <w:szCs w:val="24"/>
        </w:rPr>
        <w:t xml:space="preserve"> Insurable interests </w:t>
      </w:r>
      <w:r w:rsidRPr="004B6895">
        <w:rPr>
          <w:rFonts w:ascii="Bookman Old Style" w:hAnsi="Bookman Old Style"/>
          <w:color w:val="000000" w:themeColor="text1"/>
          <w:sz w:val="24"/>
          <w:szCs w:val="24"/>
        </w:rPr>
        <w:t>and the principles of indemnity; Non disclosure, misrepresentation and warranty;</w:t>
      </w:r>
      <w:r w:rsidR="00E429E8" w:rsidRPr="004B6895">
        <w:rPr>
          <w:rFonts w:ascii="Bookman Old Style" w:hAnsi="Bookman Old Style"/>
          <w:color w:val="000000" w:themeColor="text1"/>
          <w:sz w:val="24"/>
          <w:szCs w:val="24"/>
        </w:rPr>
        <w:t xml:space="preserve"> Expectations and</w:t>
      </w:r>
      <w:r w:rsidR="004D2FD8" w:rsidRPr="004B6895">
        <w:rPr>
          <w:rFonts w:ascii="Bookman Old Style" w:hAnsi="Bookman Old Style"/>
          <w:color w:val="000000" w:themeColor="text1"/>
          <w:sz w:val="24"/>
          <w:szCs w:val="24"/>
        </w:rPr>
        <w:t xml:space="preserve"> conditions</w:t>
      </w:r>
      <w:r w:rsidR="00E429E8" w:rsidRPr="004B6895">
        <w:rPr>
          <w:rFonts w:ascii="Bookman Old Style" w:hAnsi="Bookman Old Style"/>
          <w:color w:val="000000" w:themeColor="text1"/>
          <w:sz w:val="24"/>
          <w:szCs w:val="24"/>
        </w:rPr>
        <w:t xml:space="preserve"> of Insurance policy; Duration and renewal; Premium: payment and return;</w:t>
      </w:r>
      <w:r w:rsidR="004D2FD8" w:rsidRPr="004B6895">
        <w:rPr>
          <w:rFonts w:ascii="Bookman Old Style" w:hAnsi="Bookman Old Style"/>
          <w:color w:val="000000" w:themeColor="text1"/>
          <w:sz w:val="24"/>
          <w:szCs w:val="24"/>
        </w:rPr>
        <w:t xml:space="preserve"> Assignments</w:t>
      </w:r>
      <w:r w:rsidR="002F5B31" w:rsidRPr="004B6895">
        <w:rPr>
          <w:rFonts w:ascii="Bookman Old Style" w:hAnsi="Bookman Old Style"/>
          <w:color w:val="000000" w:themeColor="text1"/>
          <w:sz w:val="24"/>
          <w:szCs w:val="24"/>
        </w:rPr>
        <w:t xml:space="preserve"> of the</w:t>
      </w:r>
      <w:r w:rsidR="00E429E8" w:rsidRPr="004B6895">
        <w:rPr>
          <w:rFonts w:ascii="Bookman Old Style" w:hAnsi="Bookman Old Style"/>
          <w:color w:val="000000" w:themeColor="text1"/>
          <w:sz w:val="24"/>
          <w:szCs w:val="24"/>
        </w:rPr>
        <w:t xml:space="preserve"> subject </w:t>
      </w:r>
      <w:r w:rsidR="00E62CA9" w:rsidRPr="004B6895">
        <w:rPr>
          <w:rFonts w:ascii="Bookman Old Style" w:hAnsi="Bookman Old Style"/>
          <w:color w:val="000000" w:themeColor="text1"/>
          <w:sz w:val="24"/>
          <w:szCs w:val="24"/>
        </w:rPr>
        <w:t xml:space="preserve">– </w:t>
      </w:r>
      <w:r w:rsidR="00E429E8" w:rsidRPr="004B6895">
        <w:rPr>
          <w:rFonts w:ascii="Bookman Old Style" w:hAnsi="Bookman Old Style"/>
          <w:color w:val="000000" w:themeColor="text1"/>
          <w:sz w:val="24"/>
          <w:szCs w:val="24"/>
        </w:rPr>
        <w:t xml:space="preserve">matter and of policy; </w:t>
      </w:r>
      <w:r w:rsidR="00620120" w:rsidRPr="004B6895">
        <w:rPr>
          <w:rFonts w:ascii="Bookman Old Style" w:hAnsi="Bookman Old Style"/>
          <w:color w:val="000000" w:themeColor="text1"/>
          <w:sz w:val="24"/>
          <w:szCs w:val="24"/>
        </w:rPr>
        <w:t>Losses and claims.</w:t>
      </w:r>
      <w:r w:rsidR="001D7B08">
        <w:rPr>
          <w:rFonts w:ascii="Bookman Old Style" w:hAnsi="Bookman Old Style"/>
          <w:color w:val="000000" w:themeColor="text1"/>
          <w:sz w:val="24"/>
          <w:szCs w:val="24"/>
        </w:rPr>
        <w:t xml:space="preserve"> </w:t>
      </w:r>
      <w:r w:rsidR="00D26B73" w:rsidRPr="004B6895">
        <w:rPr>
          <w:rFonts w:ascii="Bookman Old Style" w:hAnsi="Bookman Old Style"/>
          <w:color w:val="000000" w:themeColor="text1"/>
          <w:sz w:val="24"/>
          <w:szCs w:val="24"/>
        </w:rPr>
        <w:t xml:space="preserve">Reinstatement; </w:t>
      </w:r>
      <w:r w:rsidR="00E429E8" w:rsidRPr="004B6895">
        <w:rPr>
          <w:rFonts w:ascii="Bookman Old Style" w:hAnsi="Bookman Old Style"/>
          <w:color w:val="000000" w:themeColor="text1"/>
          <w:sz w:val="24"/>
          <w:szCs w:val="24"/>
        </w:rPr>
        <w:t xml:space="preserve">Subrogation; </w:t>
      </w:r>
      <w:r w:rsidR="00620120" w:rsidRPr="004B6895">
        <w:rPr>
          <w:rFonts w:ascii="Bookman Old Style" w:hAnsi="Bookman Old Style"/>
          <w:color w:val="000000" w:themeColor="text1"/>
          <w:sz w:val="24"/>
          <w:szCs w:val="24"/>
        </w:rPr>
        <w:t>Contribution.</w:t>
      </w:r>
      <w:r w:rsidR="001D7B08">
        <w:rPr>
          <w:rFonts w:ascii="Bookman Old Style" w:hAnsi="Bookman Old Style"/>
          <w:color w:val="000000" w:themeColor="text1"/>
          <w:sz w:val="24"/>
          <w:szCs w:val="24"/>
        </w:rPr>
        <w:t xml:space="preserve"> </w:t>
      </w:r>
      <w:r w:rsidR="00E429E8" w:rsidRPr="004B6895">
        <w:rPr>
          <w:rFonts w:ascii="Bookman Old Style" w:hAnsi="Bookman Old Style"/>
          <w:color w:val="000000" w:themeColor="text1"/>
          <w:sz w:val="24"/>
          <w:szCs w:val="24"/>
        </w:rPr>
        <w:t xml:space="preserve">Motor vehicle insurance; </w:t>
      </w:r>
      <w:r w:rsidR="00620120" w:rsidRPr="004B6895">
        <w:rPr>
          <w:rFonts w:ascii="Bookman Old Style" w:hAnsi="Bookman Old Style"/>
          <w:color w:val="000000" w:themeColor="text1"/>
          <w:sz w:val="24"/>
          <w:szCs w:val="24"/>
        </w:rPr>
        <w:t>Third parties (Right Against Insurance Act 1956).</w:t>
      </w:r>
    </w:p>
    <w:p w:rsidR="007457AD" w:rsidRPr="004B6895" w:rsidRDefault="007457AD" w:rsidP="00AA61C0">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518</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r>
      <w:r w:rsidR="004D093C" w:rsidRPr="004B6895">
        <w:rPr>
          <w:rFonts w:ascii="Bookman Old Style" w:hAnsi="Bookman Old Style"/>
          <w:color w:val="000000" w:themeColor="text1"/>
          <w:sz w:val="24"/>
          <w:szCs w:val="24"/>
        </w:rPr>
        <w:t>M</w:t>
      </w:r>
      <w:r w:rsidRPr="004B6895">
        <w:rPr>
          <w:rFonts w:ascii="Bookman Old Style" w:hAnsi="Bookman Old Style"/>
          <w:color w:val="000000" w:themeColor="text1"/>
          <w:sz w:val="24"/>
          <w:szCs w:val="24"/>
        </w:rPr>
        <w:t>arine Insurance</w:t>
      </w:r>
      <w:r w:rsidR="00AA61C0" w:rsidRPr="004B6895">
        <w:rPr>
          <w:rFonts w:ascii="Bookman Old Style" w:hAnsi="Bookman Old Style"/>
          <w:color w:val="000000" w:themeColor="text1"/>
          <w:sz w:val="24"/>
          <w:szCs w:val="24"/>
        </w:rPr>
        <w:t>(</w:t>
      </w:r>
      <w:r w:rsidR="00AA61C0">
        <w:rPr>
          <w:rFonts w:ascii="Bookman Old Style" w:hAnsi="Bookman Old Style"/>
          <w:color w:val="000000" w:themeColor="text1"/>
          <w:sz w:val="24"/>
          <w:szCs w:val="24"/>
        </w:rPr>
        <w:t xml:space="preserve">I &amp; II, 4Credit </w:t>
      </w:r>
      <w:r w:rsidR="00AA61C0" w:rsidRPr="004B6895">
        <w:rPr>
          <w:rFonts w:ascii="Bookman Old Style" w:hAnsi="Bookman Old Style"/>
          <w:color w:val="000000" w:themeColor="text1"/>
          <w:sz w:val="24"/>
          <w:szCs w:val="24"/>
        </w:rPr>
        <w:t>Units)</w:t>
      </w:r>
    </w:p>
    <w:p w:rsidR="00D2641B" w:rsidRPr="004B6895" w:rsidRDefault="004D093C" w:rsidP="00E62CA9">
      <w:pPr>
        <w:pStyle w:val="NoSpacing"/>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In this course, the following subject matters are addressed:</w:t>
      </w:r>
      <w:r w:rsidR="001D7B08">
        <w:rPr>
          <w:rFonts w:ascii="Bookman Old Style" w:hAnsi="Bookman Old Style"/>
          <w:color w:val="000000" w:themeColor="text1"/>
          <w:sz w:val="24"/>
          <w:szCs w:val="24"/>
        </w:rPr>
        <w:t xml:space="preserve"> </w:t>
      </w:r>
      <w:r w:rsidR="001F1544" w:rsidRPr="004B6895">
        <w:rPr>
          <w:rFonts w:ascii="Bookman Old Style" w:hAnsi="Bookman Old Style"/>
          <w:color w:val="000000" w:themeColor="text1"/>
          <w:sz w:val="24"/>
          <w:szCs w:val="24"/>
        </w:rPr>
        <w:t>Historical</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development of Marine Insurance;</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the contract of Marine Insurance;</w:t>
      </w:r>
      <w:r w:rsidR="001F1544" w:rsidRPr="004B6895">
        <w:rPr>
          <w:rFonts w:ascii="Bookman Old Style" w:hAnsi="Bookman Old Style"/>
          <w:color w:val="000000" w:themeColor="text1"/>
          <w:sz w:val="24"/>
          <w:szCs w:val="24"/>
        </w:rPr>
        <w:t xml:space="preserve"> Form Content and Constructi</w:t>
      </w:r>
      <w:r w:rsidRPr="004B6895">
        <w:rPr>
          <w:rFonts w:ascii="Bookman Old Style" w:hAnsi="Bookman Old Style"/>
          <w:color w:val="000000" w:themeColor="text1"/>
          <w:sz w:val="24"/>
          <w:szCs w:val="24"/>
        </w:rPr>
        <w:t xml:space="preserve">on of Marine Insurance Policies; Insurable Interest; </w:t>
      </w:r>
      <w:r w:rsidR="001F1544" w:rsidRPr="004B6895">
        <w:rPr>
          <w:rFonts w:ascii="Bookman Old Style" w:hAnsi="Bookman Old Style"/>
          <w:color w:val="000000" w:themeColor="text1"/>
          <w:sz w:val="24"/>
          <w:szCs w:val="24"/>
        </w:rPr>
        <w:t>Parties to the contract of Marine insurance</w:t>
      </w:r>
      <w:r w:rsidRPr="004B6895">
        <w:rPr>
          <w:rFonts w:ascii="Bookman Old Style" w:hAnsi="Bookman Old Style"/>
          <w:color w:val="000000" w:themeColor="text1"/>
          <w:sz w:val="24"/>
          <w:szCs w:val="24"/>
        </w:rPr>
        <w:t xml:space="preserve">; Indemnity; </w:t>
      </w:r>
      <w:r w:rsidR="00407347" w:rsidRPr="004B6895">
        <w:rPr>
          <w:rFonts w:ascii="Bookman Old Style" w:hAnsi="Bookman Old Style"/>
          <w:color w:val="000000" w:themeColor="text1"/>
          <w:sz w:val="24"/>
          <w:szCs w:val="24"/>
        </w:rPr>
        <w:t>A</w:t>
      </w:r>
      <w:r w:rsidR="001F1544" w:rsidRPr="004B6895">
        <w:rPr>
          <w:rFonts w:ascii="Bookman Old Style" w:hAnsi="Bookman Old Style"/>
          <w:color w:val="000000" w:themeColor="text1"/>
          <w:sz w:val="24"/>
          <w:szCs w:val="24"/>
        </w:rPr>
        <w:t>bandonmen</w:t>
      </w:r>
      <w:r w:rsidR="00407347" w:rsidRPr="004B6895">
        <w:rPr>
          <w:rFonts w:ascii="Bookman Old Style" w:hAnsi="Bookman Old Style"/>
          <w:color w:val="000000" w:themeColor="text1"/>
          <w:sz w:val="24"/>
          <w:szCs w:val="24"/>
        </w:rPr>
        <w:t>t</w:t>
      </w:r>
      <w:r w:rsidRPr="004B6895">
        <w:rPr>
          <w:rFonts w:ascii="Bookman Old Style" w:hAnsi="Bookman Old Style"/>
          <w:color w:val="000000" w:themeColor="text1"/>
          <w:sz w:val="24"/>
          <w:szCs w:val="24"/>
        </w:rPr>
        <w:t xml:space="preserve"> and Subrogation; Rights, duties and l</w:t>
      </w:r>
      <w:r w:rsidR="00CD7284" w:rsidRPr="004B6895">
        <w:rPr>
          <w:rFonts w:ascii="Bookman Old Style" w:hAnsi="Bookman Old Style"/>
          <w:color w:val="000000" w:themeColor="text1"/>
          <w:sz w:val="24"/>
          <w:szCs w:val="24"/>
        </w:rPr>
        <w:t>iabilities</w:t>
      </w:r>
      <w:r w:rsidR="00D20199" w:rsidRPr="004B6895">
        <w:rPr>
          <w:rFonts w:ascii="Bookman Old Style" w:hAnsi="Bookman Old Style"/>
          <w:color w:val="000000" w:themeColor="text1"/>
          <w:sz w:val="24"/>
          <w:szCs w:val="24"/>
        </w:rPr>
        <w:t xml:space="preserve"> of Agents and Brokers in Marine Insurance</w:t>
      </w:r>
      <w:r w:rsidRPr="004B6895">
        <w:rPr>
          <w:rFonts w:ascii="Bookman Old Style" w:hAnsi="Bookman Old Style"/>
          <w:color w:val="000000" w:themeColor="text1"/>
          <w:sz w:val="24"/>
          <w:szCs w:val="24"/>
        </w:rPr>
        <w:t>; Institute Cargo Clauses;</w:t>
      </w:r>
      <w:r w:rsidR="00FB22AE" w:rsidRPr="004B6895">
        <w:rPr>
          <w:rFonts w:ascii="Bookman Old Style" w:hAnsi="Bookman Old Style"/>
          <w:color w:val="000000" w:themeColor="text1"/>
          <w:sz w:val="24"/>
          <w:szCs w:val="24"/>
        </w:rPr>
        <w:t xml:space="preserve"> Insurance clauses</w:t>
      </w:r>
      <w:r w:rsidRPr="004B6895">
        <w:rPr>
          <w:rFonts w:ascii="Bookman Old Style" w:hAnsi="Bookman Old Style"/>
          <w:color w:val="000000" w:themeColor="text1"/>
          <w:sz w:val="24"/>
          <w:szCs w:val="24"/>
        </w:rPr>
        <w:t xml:space="preserve">; </w:t>
      </w:r>
      <w:r w:rsidR="00FB22AE" w:rsidRPr="004B6895">
        <w:rPr>
          <w:rFonts w:ascii="Bookman Old Style" w:hAnsi="Bookman Old Style"/>
          <w:color w:val="000000" w:themeColor="text1"/>
          <w:sz w:val="24"/>
          <w:szCs w:val="24"/>
        </w:rPr>
        <w:t xml:space="preserve">Institute </w:t>
      </w:r>
      <w:r w:rsidRPr="004B6895">
        <w:rPr>
          <w:rFonts w:ascii="Bookman Old Style" w:hAnsi="Bookman Old Style"/>
          <w:color w:val="000000" w:themeColor="text1"/>
          <w:sz w:val="24"/>
          <w:szCs w:val="24"/>
        </w:rPr>
        <w:t>W</w:t>
      </w:r>
      <w:r w:rsidR="00FB22AE" w:rsidRPr="004B6895">
        <w:rPr>
          <w:rFonts w:ascii="Bookman Old Style" w:hAnsi="Bookman Old Style"/>
          <w:color w:val="000000" w:themeColor="text1"/>
          <w:sz w:val="24"/>
          <w:szCs w:val="24"/>
        </w:rPr>
        <w:t>ar clauses</w:t>
      </w:r>
      <w:r w:rsidRPr="004B6895">
        <w:rPr>
          <w:rFonts w:ascii="Bookman Old Style" w:hAnsi="Bookman Old Style"/>
          <w:color w:val="000000" w:themeColor="text1"/>
          <w:sz w:val="24"/>
          <w:szCs w:val="24"/>
        </w:rPr>
        <w:t xml:space="preserve">; </w:t>
      </w:r>
      <w:r w:rsidR="00FB22AE" w:rsidRPr="004B6895">
        <w:rPr>
          <w:rFonts w:ascii="Bookman Old Style" w:hAnsi="Bookman Old Style"/>
          <w:color w:val="000000" w:themeColor="text1"/>
          <w:sz w:val="24"/>
          <w:szCs w:val="24"/>
        </w:rPr>
        <w:t xml:space="preserve"> Floating, Voyage and time Policies</w:t>
      </w:r>
      <w:r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 xml:space="preserve">Subject matter of Marine Insurance; </w:t>
      </w:r>
      <w:r w:rsidR="00FB22AE" w:rsidRPr="004B6895">
        <w:rPr>
          <w:rFonts w:ascii="Bookman Old Style" w:hAnsi="Bookman Old Style"/>
          <w:color w:val="000000" w:themeColor="text1"/>
          <w:sz w:val="24"/>
          <w:szCs w:val="24"/>
        </w:rPr>
        <w:t xml:space="preserve">Division and change of </w:t>
      </w:r>
      <w:r w:rsidRPr="004B6895">
        <w:rPr>
          <w:rFonts w:ascii="Bookman Old Style" w:hAnsi="Bookman Old Style"/>
          <w:color w:val="000000" w:themeColor="text1"/>
          <w:sz w:val="24"/>
          <w:szCs w:val="24"/>
        </w:rPr>
        <w:t>V</w:t>
      </w:r>
      <w:r w:rsidR="00FB22AE" w:rsidRPr="004B6895">
        <w:rPr>
          <w:rFonts w:ascii="Bookman Old Style" w:hAnsi="Bookman Old Style"/>
          <w:color w:val="000000" w:themeColor="text1"/>
          <w:sz w:val="24"/>
          <w:szCs w:val="24"/>
        </w:rPr>
        <w:t>oyage</w:t>
      </w:r>
      <w:r w:rsidR="001D7B08">
        <w:rPr>
          <w:rFonts w:ascii="Bookman Old Style" w:hAnsi="Bookman Old Style"/>
          <w:color w:val="000000" w:themeColor="text1"/>
          <w:sz w:val="24"/>
          <w:szCs w:val="24"/>
        </w:rPr>
        <w:t xml:space="preserve"> </w:t>
      </w:r>
      <w:r w:rsidR="00FB22AE" w:rsidRPr="004B6895">
        <w:rPr>
          <w:rFonts w:ascii="Bookman Old Style" w:hAnsi="Bookman Old Style"/>
          <w:color w:val="000000" w:themeColor="text1"/>
          <w:sz w:val="24"/>
          <w:szCs w:val="24"/>
        </w:rPr>
        <w:t>Clauses</w:t>
      </w:r>
      <w:r w:rsidRPr="004B6895">
        <w:rPr>
          <w:rFonts w:ascii="Bookman Old Style" w:hAnsi="Bookman Old Style"/>
          <w:color w:val="000000" w:themeColor="text1"/>
          <w:sz w:val="24"/>
          <w:szCs w:val="24"/>
        </w:rPr>
        <w:t xml:space="preserve">; </w:t>
      </w:r>
      <w:r w:rsidR="00FB22AE" w:rsidRPr="004B6895">
        <w:rPr>
          <w:rFonts w:ascii="Bookman Old Style" w:hAnsi="Bookman Old Style"/>
          <w:color w:val="000000" w:themeColor="text1"/>
          <w:sz w:val="24"/>
          <w:szCs w:val="24"/>
        </w:rPr>
        <w:t xml:space="preserve">Marine Insurance </w:t>
      </w:r>
      <w:r w:rsidRPr="004B6895">
        <w:rPr>
          <w:rFonts w:ascii="Bookman Old Style" w:hAnsi="Bookman Old Style"/>
          <w:color w:val="000000" w:themeColor="text1"/>
          <w:sz w:val="24"/>
          <w:szCs w:val="24"/>
        </w:rPr>
        <w:t xml:space="preserve">Act 1961; </w:t>
      </w:r>
      <w:r w:rsidR="00C37E58" w:rsidRPr="004B6895">
        <w:rPr>
          <w:rFonts w:ascii="Bookman Old Style" w:hAnsi="Bookman Old Style"/>
          <w:color w:val="000000" w:themeColor="text1"/>
          <w:sz w:val="24"/>
          <w:szCs w:val="24"/>
        </w:rPr>
        <w:t>Marine insurance and the Hamburg Rules</w:t>
      </w:r>
      <w:r w:rsidRPr="004B6895">
        <w:rPr>
          <w:rFonts w:ascii="Bookman Old Style" w:hAnsi="Bookman Old Style"/>
          <w:color w:val="000000" w:themeColor="text1"/>
          <w:sz w:val="24"/>
          <w:szCs w:val="24"/>
        </w:rPr>
        <w:t xml:space="preserve">; </w:t>
      </w:r>
      <w:r w:rsidR="00C37E58" w:rsidRPr="004B6895">
        <w:rPr>
          <w:rFonts w:ascii="Bookman Old Style" w:hAnsi="Bookman Old Style"/>
          <w:color w:val="000000" w:themeColor="text1"/>
          <w:sz w:val="24"/>
          <w:szCs w:val="24"/>
        </w:rPr>
        <w:t>Rein</w:t>
      </w:r>
      <w:r w:rsidR="003307C2" w:rsidRPr="004B6895">
        <w:rPr>
          <w:rFonts w:ascii="Bookman Old Style" w:hAnsi="Bookman Old Style"/>
          <w:color w:val="000000" w:themeColor="text1"/>
          <w:sz w:val="24"/>
          <w:szCs w:val="24"/>
        </w:rPr>
        <w:t>surance</w:t>
      </w:r>
      <w:r w:rsidRPr="004B6895">
        <w:rPr>
          <w:rFonts w:ascii="Bookman Old Style" w:hAnsi="Bookman Old Style"/>
          <w:color w:val="000000" w:themeColor="text1"/>
          <w:sz w:val="24"/>
          <w:szCs w:val="24"/>
        </w:rPr>
        <w:t>,</w:t>
      </w:r>
      <w:r w:rsidR="003307C2" w:rsidRPr="004B6895">
        <w:rPr>
          <w:rFonts w:ascii="Bookman Old Style" w:hAnsi="Bookman Old Style"/>
          <w:color w:val="000000" w:themeColor="text1"/>
          <w:sz w:val="24"/>
          <w:szCs w:val="24"/>
        </w:rPr>
        <w:t xml:space="preserve"> Nigeria </w:t>
      </w:r>
      <w:r w:rsidRPr="004B6895">
        <w:rPr>
          <w:rFonts w:ascii="Bookman Old Style" w:hAnsi="Bookman Old Style"/>
          <w:color w:val="000000" w:themeColor="text1"/>
          <w:sz w:val="24"/>
          <w:szCs w:val="24"/>
        </w:rPr>
        <w:t>I</w:t>
      </w:r>
      <w:r w:rsidR="003307C2" w:rsidRPr="004B6895">
        <w:rPr>
          <w:rFonts w:ascii="Bookman Old Style" w:hAnsi="Bookman Old Style"/>
          <w:color w:val="000000" w:themeColor="text1"/>
          <w:sz w:val="24"/>
          <w:szCs w:val="24"/>
        </w:rPr>
        <w:t xml:space="preserve">nsurance </w:t>
      </w:r>
      <w:r w:rsidR="0081798F" w:rsidRPr="004B6895">
        <w:rPr>
          <w:rFonts w:ascii="Bookman Old Style" w:hAnsi="Bookman Old Style"/>
          <w:color w:val="000000" w:themeColor="text1"/>
          <w:sz w:val="24"/>
          <w:szCs w:val="24"/>
        </w:rPr>
        <w:t>Association</w:t>
      </w:r>
      <w:r w:rsidRPr="004B6895">
        <w:rPr>
          <w:rFonts w:ascii="Bookman Old Style" w:hAnsi="Bookman Old Style"/>
          <w:color w:val="000000" w:themeColor="text1"/>
          <w:sz w:val="24"/>
          <w:szCs w:val="24"/>
        </w:rPr>
        <w:t>; M</w:t>
      </w:r>
      <w:r w:rsidR="0081798F" w:rsidRPr="004B6895">
        <w:rPr>
          <w:rFonts w:ascii="Bookman Old Style" w:hAnsi="Bookman Old Style"/>
          <w:color w:val="000000" w:themeColor="text1"/>
          <w:sz w:val="24"/>
          <w:szCs w:val="24"/>
        </w:rPr>
        <w:t>arine Offices Committee (M.O.C)</w:t>
      </w:r>
      <w:r w:rsidRPr="004B6895">
        <w:rPr>
          <w:rFonts w:ascii="Bookman Old Style" w:hAnsi="Bookman Old Style"/>
          <w:color w:val="000000" w:themeColor="text1"/>
          <w:sz w:val="24"/>
          <w:szCs w:val="24"/>
        </w:rPr>
        <w:t xml:space="preserve">; </w:t>
      </w:r>
      <w:r w:rsidR="0081798F" w:rsidRPr="004B6895">
        <w:rPr>
          <w:rFonts w:ascii="Bookman Old Style" w:hAnsi="Bookman Old Style"/>
          <w:color w:val="000000" w:themeColor="text1"/>
          <w:sz w:val="24"/>
          <w:szCs w:val="24"/>
        </w:rPr>
        <w:t xml:space="preserve">Nigerian </w:t>
      </w:r>
      <w:r w:rsidR="00BC3543" w:rsidRPr="004B6895">
        <w:rPr>
          <w:rFonts w:ascii="Bookman Old Style" w:hAnsi="Bookman Old Style"/>
          <w:color w:val="000000" w:themeColor="text1"/>
          <w:sz w:val="24"/>
          <w:szCs w:val="24"/>
        </w:rPr>
        <w:t>Maritime</w:t>
      </w:r>
      <w:r w:rsidR="009C4CEA" w:rsidRPr="004B6895">
        <w:rPr>
          <w:rFonts w:ascii="Bookman Old Style" w:hAnsi="Bookman Old Style"/>
          <w:color w:val="000000" w:themeColor="text1"/>
          <w:sz w:val="24"/>
          <w:szCs w:val="24"/>
        </w:rPr>
        <w:t xml:space="preserve"> Law </w:t>
      </w:r>
      <w:r w:rsidR="00BC3543" w:rsidRPr="004B6895">
        <w:rPr>
          <w:rFonts w:ascii="Bookman Old Style" w:hAnsi="Bookman Old Style"/>
          <w:color w:val="000000" w:themeColor="text1"/>
          <w:sz w:val="24"/>
          <w:szCs w:val="24"/>
        </w:rPr>
        <w:t>Association</w:t>
      </w:r>
      <w:r w:rsidR="000C46D9" w:rsidRPr="004B6895">
        <w:rPr>
          <w:rFonts w:ascii="Bookman Old Style" w:hAnsi="Bookman Old Style"/>
          <w:color w:val="000000" w:themeColor="text1"/>
          <w:sz w:val="24"/>
          <w:szCs w:val="24"/>
        </w:rPr>
        <w:t xml:space="preserve">; </w:t>
      </w:r>
      <w:r w:rsidR="009C4CEA" w:rsidRPr="004B6895">
        <w:rPr>
          <w:rFonts w:ascii="Bookman Old Style" w:hAnsi="Bookman Old Style"/>
          <w:color w:val="000000" w:themeColor="text1"/>
          <w:sz w:val="24"/>
          <w:szCs w:val="24"/>
        </w:rPr>
        <w:t>Comit Maritime International.</w:t>
      </w:r>
    </w:p>
    <w:p w:rsidR="00E62CA9" w:rsidRPr="004B6895" w:rsidRDefault="00E62CA9" w:rsidP="00E62CA9">
      <w:pPr>
        <w:pStyle w:val="NoSpacing"/>
        <w:spacing w:line="360" w:lineRule="auto"/>
        <w:jc w:val="both"/>
        <w:rPr>
          <w:rFonts w:ascii="Bookman Old Style" w:hAnsi="Bookman Old Style"/>
          <w:color w:val="000000" w:themeColor="text1"/>
          <w:sz w:val="24"/>
          <w:szCs w:val="24"/>
        </w:rPr>
      </w:pPr>
    </w:p>
    <w:p w:rsidR="00D2641B" w:rsidRPr="004B6895" w:rsidRDefault="003E0751"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519</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 xml:space="preserve">Law of Restitution </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E35A5A" w:rsidRPr="004B6895" w:rsidRDefault="001B2D46" w:rsidP="00E35A5A">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519 deals with the following</w:t>
      </w:r>
      <w:r w:rsidR="000C46D9" w:rsidRPr="004B6895">
        <w:rPr>
          <w:rFonts w:ascii="Bookman Old Style" w:hAnsi="Bookman Old Style"/>
          <w:color w:val="000000" w:themeColor="text1"/>
          <w:sz w:val="24"/>
          <w:szCs w:val="24"/>
        </w:rPr>
        <w:t xml:space="preserve"> issues</w:t>
      </w:r>
      <w:r w:rsidRPr="004B6895">
        <w:rPr>
          <w:rFonts w:ascii="Bookman Old Style" w:hAnsi="Bookman Old Style"/>
          <w:color w:val="000000" w:themeColor="text1"/>
          <w:sz w:val="24"/>
          <w:szCs w:val="24"/>
        </w:rPr>
        <w:t xml:space="preserve">: </w:t>
      </w:r>
      <w:r w:rsidR="003E0751" w:rsidRPr="004B6895">
        <w:rPr>
          <w:rFonts w:ascii="Bookman Old Style" w:hAnsi="Bookman Old Style"/>
          <w:color w:val="000000" w:themeColor="text1"/>
          <w:sz w:val="24"/>
          <w:szCs w:val="24"/>
        </w:rPr>
        <w:t xml:space="preserve">General principles of unjust </w:t>
      </w:r>
      <w:r w:rsidR="000C46D9" w:rsidRPr="004B6895">
        <w:rPr>
          <w:rFonts w:ascii="Bookman Old Style" w:hAnsi="Bookman Old Style"/>
          <w:color w:val="000000" w:themeColor="text1"/>
          <w:sz w:val="24"/>
          <w:szCs w:val="24"/>
        </w:rPr>
        <w:t>enrichment;</w:t>
      </w:r>
      <w:r w:rsidR="003E0751" w:rsidRPr="004B6895">
        <w:rPr>
          <w:rFonts w:ascii="Bookman Old Style" w:hAnsi="Bookman Old Style"/>
          <w:color w:val="000000" w:themeColor="text1"/>
          <w:sz w:val="24"/>
          <w:szCs w:val="24"/>
        </w:rPr>
        <w:t xml:space="preserve"> Restitution where benefit is conferred or act performed under Mistake</w:t>
      </w:r>
      <w:r w:rsidR="000C46D9"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8D5A5F" w:rsidRPr="004B6895">
        <w:rPr>
          <w:rFonts w:ascii="Bookman Old Style" w:hAnsi="Bookman Old Style"/>
          <w:color w:val="000000" w:themeColor="text1"/>
          <w:sz w:val="24"/>
          <w:szCs w:val="24"/>
        </w:rPr>
        <w:t>Mistake</w:t>
      </w:r>
      <w:r w:rsidR="001D7B08">
        <w:rPr>
          <w:rFonts w:ascii="Bookman Old Style" w:hAnsi="Bookman Old Style"/>
          <w:color w:val="000000" w:themeColor="text1"/>
          <w:sz w:val="24"/>
          <w:szCs w:val="24"/>
        </w:rPr>
        <w:t xml:space="preserve"> </w:t>
      </w:r>
      <w:r w:rsidR="000C46D9" w:rsidRPr="004B6895">
        <w:rPr>
          <w:rFonts w:ascii="Bookman Old Style" w:hAnsi="Bookman Old Style"/>
          <w:color w:val="000000" w:themeColor="text1"/>
          <w:sz w:val="24"/>
          <w:szCs w:val="24"/>
        </w:rPr>
        <w:t>of Fact;</w:t>
      </w:r>
      <w:r w:rsidR="001D7B08">
        <w:rPr>
          <w:rFonts w:ascii="Bookman Old Style" w:hAnsi="Bookman Old Style"/>
          <w:color w:val="000000" w:themeColor="text1"/>
          <w:sz w:val="24"/>
          <w:szCs w:val="24"/>
        </w:rPr>
        <w:t xml:space="preserve"> </w:t>
      </w:r>
      <w:r w:rsidR="002167F7" w:rsidRPr="004B6895">
        <w:rPr>
          <w:rFonts w:ascii="Bookman Old Style" w:hAnsi="Bookman Old Style"/>
          <w:color w:val="000000" w:themeColor="text1"/>
          <w:sz w:val="24"/>
          <w:szCs w:val="24"/>
        </w:rPr>
        <w:t>M</w:t>
      </w:r>
      <w:r w:rsidR="003E0751" w:rsidRPr="004B6895">
        <w:rPr>
          <w:rFonts w:ascii="Bookman Old Style" w:hAnsi="Bookman Old Style"/>
          <w:color w:val="000000" w:themeColor="text1"/>
          <w:sz w:val="24"/>
          <w:szCs w:val="24"/>
        </w:rPr>
        <w:t>istake</w:t>
      </w:r>
      <w:r w:rsidR="000C46D9" w:rsidRPr="004B6895">
        <w:rPr>
          <w:rFonts w:ascii="Bookman Old Style" w:hAnsi="Bookman Old Style"/>
          <w:color w:val="000000" w:themeColor="text1"/>
          <w:sz w:val="24"/>
          <w:szCs w:val="24"/>
        </w:rPr>
        <w:t xml:space="preserve"> of Law; </w:t>
      </w:r>
      <w:r w:rsidR="008D5A5F" w:rsidRPr="004B6895">
        <w:rPr>
          <w:rFonts w:ascii="Bookman Old Style" w:hAnsi="Bookman Old Style"/>
          <w:color w:val="000000" w:themeColor="text1"/>
          <w:sz w:val="24"/>
          <w:szCs w:val="24"/>
        </w:rPr>
        <w:t xml:space="preserve">Restitution where benefit is conferred or act performed under compulsion; </w:t>
      </w:r>
      <w:r w:rsidR="000C46D9" w:rsidRPr="004B6895">
        <w:rPr>
          <w:rFonts w:ascii="Bookman Old Style" w:hAnsi="Bookman Old Style"/>
          <w:color w:val="000000" w:themeColor="text1"/>
          <w:sz w:val="24"/>
          <w:szCs w:val="24"/>
        </w:rPr>
        <w:t>D</w:t>
      </w:r>
      <w:r w:rsidR="008D5A5F" w:rsidRPr="004B6895">
        <w:rPr>
          <w:rFonts w:ascii="Bookman Old Style" w:hAnsi="Bookman Old Style"/>
          <w:color w:val="000000" w:themeColor="text1"/>
          <w:sz w:val="24"/>
          <w:szCs w:val="24"/>
        </w:rPr>
        <w:t>uress</w:t>
      </w:r>
      <w:r w:rsidR="000C46D9" w:rsidRPr="004B6895">
        <w:rPr>
          <w:rFonts w:ascii="Bookman Old Style" w:hAnsi="Bookman Old Style"/>
          <w:color w:val="000000" w:themeColor="text1"/>
          <w:sz w:val="24"/>
          <w:szCs w:val="24"/>
        </w:rPr>
        <w:t xml:space="preserve">; </w:t>
      </w:r>
      <w:r w:rsidR="008D5A5F" w:rsidRPr="004B6895">
        <w:rPr>
          <w:rFonts w:ascii="Bookman Old Style" w:hAnsi="Bookman Old Style"/>
          <w:color w:val="000000" w:themeColor="text1"/>
          <w:sz w:val="24"/>
          <w:szCs w:val="24"/>
        </w:rPr>
        <w:t>Undue influence</w:t>
      </w:r>
      <w:r w:rsidR="000C46D9" w:rsidRPr="004B6895">
        <w:rPr>
          <w:rFonts w:ascii="Bookman Old Style" w:hAnsi="Bookman Old Style"/>
          <w:color w:val="000000" w:themeColor="text1"/>
          <w:sz w:val="24"/>
          <w:szCs w:val="24"/>
        </w:rPr>
        <w:t>;</w:t>
      </w:r>
      <w:r w:rsidR="008D5A5F" w:rsidRPr="004B6895">
        <w:rPr>
          <w:rFonts w:ascii="Bookman Old Style" w:hAnsi="Bookman Old Style"/>
          <w:color w:val="000000" w:themeColor="text1"/>
          <w:sz w:val="24"/>
          <w:szCs w:val="24"/>
        </w:rPr>
        <w:t xml:space="preserve"> Unconscionable bargains</w:t>
      </w:r>
      <w:r w:rsidR="000C46D9" w:rsidRPr="004B6895">
        <w:rPr>
          <w:rFonts w:ascii="Bookman Old Style" w:hAnsi="Bookman Old Style"/>
          <w:color w:val="000000" w:themeColor="text1"/>
          <w:sz w:val="24"/>
          <w:szCs w:val="24"/>
        </w:rPr>
        <w:t>;</w:t>
      </w:r>
      <w:r w:rsidR="008D5A5F" w:rsidRPr="004B6895">
        <w:rPr>
          <w:rFonts w:ascii="Bookman Old Style" w:hAnsi="Bookman Old Style"/>
          <w:color w:val="000000" w:themeColor="text1"/>
          <w:sz w:val="24"/>
          <w:szCs w:val="24"/>
        </w:rPr>
        <w:t xml:space="preserve"> Compulsory discharge of another’s liability</w:t>
      </w:r>
      <w:r w:rsidR="000C46D9" w:rsidRPr="004B6895">
        <w:rPr>
          <w:rFonts w:ascii="Bookman Old Style" w:hAnsi="Bookman Old Style"/>
          <w:color w:val="000000" w:themeColor="text1"/>
          <w:sz w:val="24"/>
          <w:szCs w:val="24"/>
        </w:rPr>
        <w:t>;</w:t>
      </w:r>
      <w:r w:rsidR="008D5A5F" w:rsidRPr="004B6895">
        <w:rPr>
          <w:rFonts w:ascii="Bookman Old Style" w:hAnsi="Bookman Old Style"/>
          <w:color w:val="000000" w:themeColor="text1"/>
          <w:sz w:val="24"/>
          <w:szCs w:val="24"/>
        </w:rPr>
        <w:t xml:space="preserve"> Benefits conferred under judgments or order subsequently reversed or set aside</w:t>
      </w:r>
      <w:r w:rsidR="000C46D9" w:rsidRPr="004B6895">
        <w:rPr>
          <w:rFonts w:ascii="Bookman Old Style" w:hAnsi="Bookman Old Style"/>
          <w:color w:val="000000" w:themeColor="text1"/>
          <w:sz w:val="24"/>
          <w:szCs w:val="24"/>
        </w:rPr>
        <w:t>;</w:t>
      </w:r>
      <w:r w:rsidR="008D5A5F" w:rsidRPr="004B6895">
        <w:rPr>
          <w:rFonts w:ascii="Bookman Old Style" w:hAnsi="Bookman Old Style"/>
          <w:color w:val="000000" w:themeColor="text1"/>
          <w:sz w:val="24"/>
          <w:szCs w:val="24"/>
        </w:rPr>
        <w:t xml:space="preserve"> Restitution where benefit is conferred or act performed </w:t>
      </w:r>
      <w:r w:rsidR="000C46D9" w:rsidRPr="004B6895">
        <w:rPr>
          <w:rFonts w:ascii="Bookman Old Style" w:hAnsi="Bookman Old Style"/>
          <w:color w:val="000000" w:themeColor="text1"/>
          <w:sz w:val="24"/>
          <w:szCs w:val="24"/>
        </w:rPr>
        <w:t>under ineffective transaction; C</w:t>
      </w:r>
      <w:r w:rsidR="008D5A5F" w:rsidRPr="004B6895">
        <w:rPr>
          <w:rFonts w:ascii="Bookman Old Style" w:hAnsi="Bookman Old Style"/>
          <w:color w:val="000000" w:themeColor="text1"/>
          <w:sz w:val="24"/>
          <w:szCs w:val="24"/>
        </w:rPr>
        <w:t>ontracts void for want of authority</w:t>
      </w:r>
      <w:r w:rsidR="000C46D9" w:rsidRPr="004B6895">
        <w:rPr>
          <w:rFonts w:ascii="Bookman Old Style" w:hAnsi="Bookman Old Style"/>
          <w:color w:val="000000" w:themeColor="text1"/>
          <w:sz w:val="24"/>
          <w:szCs w:val="24"/>
        </w:rPr>
        <w:t>;</w:t>
      </w:r>
      <w:r w:rsidR="008D5A5F" w:rsidRPr="004B6895">
        <w:rPr>
          <w:rFonts w:ascii="Bookman Old Style" w:hAnsi="Bookman Old Style"/>
          <w:color w:val="000000" w:themeColor="text1"/>
          <w:sz w:val="24"/>
          <w:szCs w:val="24"/>
        </w:rPr>
        <w:t xml:space="preserve"> Contracts void for mistake or uncertainty</w:t>
      </w:r>
      <w:r w:rsidR="000C46D9" w:rsidRPr="004B6895">
        <w:rPr>
          <w:rFonts w:ascii="Bookman Old Style" w:hAnsi="Bookman Old Style"/>
          <w:color w:val="000000" w:themeColor="text1"/>
          <w:sz w:val="24"/>
          <w:szCs w:val="24"/>
        </w:rPr>
        <w:t>;</w:t>
      </w:r>
      <w:r w:rsidR="00B2225A" w:rsidRPr="004B6895">
        <w:rPr>
          <w:rFonts w:ascii="Bookman Old Style" w:hAnsi="Bookman Old Style"/>
          <w:color w:val="000000" w:themeColor="text1"/>
          <w:sz w:val="24"/>
          <w:szCs w:val="24"/>
        </w:rPr>
        <w:t xml:space="preserve"> Contracts </w:t>
      </w:r>
      <w:r w:rsidR="00B2225A" w:rsidRPr="004B6895">
        <w:rPr>
          <w:rFonts w:ascii="Bookman Old Style" w:hAnsi="Bookman Old Style"/>
          <w:color w:val="000000" w:themeColor="text1"/>
          <w:sz w:val="24"/>
          <w:szCs w:val="24"/>
        </w:rPr>
        <w:lastRenderedPageBreak/>
        <w:t>affected by informality</w:t>
      </w:r>
      <w:r w:rsidR="000C46D9" w:rsidRPr="004B6895">
        <w:rPr>
          <w:rFonts w:ascii="Bookman Old Style" w:hAnsi="Bookman Old Style"/>
          <w:color w:val="000000" w:themeColor="text1"/>
          <w:sz w:val="24"/>
          <w:szCs w:val="24"/>
        </w:rPr>
        <w:t>; C</w:t>
      </w:r>
      <w:r w:rsidR="00B2225A" w:rsidRPr="004B6895">
        <w:rPr>
          <w:rFonts w:ascii="Bookman Old Style" w:hAnsi="Bookman Old Style"/>
          <w:color w:val="000000" w:themeColor="text1"/>
          <w:sz w:val="24"/>
          <w:szCs w:val="24"/>
        </w:rPr>
        <w:t>apacity of corporation</w:t>
      </w:r>
      <w:r w:rsidR="000C46D9" w:rsidRPr="004B6895">
        <w:rPr>
          <w:rFonts w:ascii="Bookman Old Style" w:hAnsi="Bookman Old Style"/>
          <w:color w:val="000000" w:themeColor="text1"/>
          <w:sz w:val="24"/>
          <w:szCs w:val="24"/>
        </w:rPr>
        <w:t>s;</w:t>
      </w:r>
      <w:r w:rsidR="00B2225A" w:rsidRPr="004B6895">
        <w:rPr>
          <w:rFonts w:ascii="Bookman Old Style" w:hAnsi="Bookman Old Style"/>
          <w:color w:val="000000" w:themeColor="text1"/>
          <w:sz w:val="24"/>
          <w:szCs w:val="24"/>
        </w:rPr>
        <w:t xml:space="preserve"> Capacity</w:t>
      </w:r>
      <w:r w:rsidR="000C46D9" w:rsidRPr="004B6895">
        <w:rPr>
          <w:rFonts w:ascii="Bookman Old Style" w:hAnsi="Bookman Old Style"/>
          <w:color w:val="000000" w:themeColor="text1"/>
          <w:sz w:val="24"/>
          <w:szCs w:val="24"/>
        </w:rPr>
        <w:t xml:space="preserve"> of infants; </w:t>
      </w:r>
      <w:r w:rsidR="00D86DFC" w:rsidRPr="004B6895">
        <w:rPr>
          <w:rFonts w:ascii="Bookman Old Style" w:hAnsi="Bookman Old Style"/>
          <w:color w:val="000000" w:themeColor="text1"/>
          <w:sz w:val="24"/>
          <w:szCs w:val="24"/>
        </w:rPr>
        <w:t>Illegality, frustration and breach</w:t>
      </w:r>
      <w:r w:rsidR="000C46D9" w:rsidRPr="004B6895">
        <w:rPr>
          <w:rFonts w:ascii="Bookman Old Style" w:hAnsi="Bookman Old Style"/>
          <w:color w:val="000000" w:themeColor="text1"/>
          <w:sz w:val="24"/>
          <w:szCs w:val="24"/>
        </w:rPr>
        <w:t xml:space="preserve">; Anticipated contracts; </w:t>
      </w:r>
      <w:r w:rsidR="00D86DFC" w:rsidRPr="004B6895">
        <w:rPr>
          <w:rFonts w:ascii="Bookman Old Style" w:hAnsi="Bookman Old Style"/>
          <w:color w:val="000000" w:themeColor="text1"/>
          <w:sz w:val="24"/>
          <w:szCs w:val="24"/>
        </w:rPr>
        <w:t>Failed trusts</w:t>
      </w:r>
      <w:r w:rsidR="000C46D9" w:rsidRPr="004B6895">
        <w:rPr>
          <w:rFonts w:ascii="Bookman Old Style" w:hAnsi="Bookman Old Style"/>
          <w:color w:val="000000" w:themeColor="text1"/>
          <w:sz w:val="24"/>
          <w:szCs w:val="24"/>
        </w:rPr>
        <w:t xml:space="preserve">; </w:t>
      </w:r>
      <w:r w:rsidR="00D86DFC" w:rsidRPr="004B6895">
        <w:rPr>
          <w:rFonts w:ascii="Bookman Old Style" w:hAnsi="Bookman Old Style"/>
          <w:color w:val="000000" w:themeColor="text1"/>
          <w:sz w:val="24"/>
          <w:szCs w:val="24"/>
        </w:rPr>
        <w:t>Conditional gifts</w:t>
      </w:r>
      <w:r w:rsidR="000C46D9" w:rsidRPr="004B6895">
        <w:rPr>
          <w:rFonts w:ascii="Bookman Old Style" w:hAnsi="Bookman Old Style"/>
          <w:color w:val="000000" w:themeColor="text1"/>
          <w:sz w:val="24"/>
          <w:szCs w:val="24"/>
        </w:rPr>
        <w:t>;</w:t>
      </w:r>
      <w:r w:rsidR="00D86DFC" w:rsidRPr="004B6895">
        <w:rPr>
          <w:rFonts w:ascii="Bookman Old Style" w:hAnsi="Bookman Old Style"/>
          <w:color w:val="000000" w:themeColor="text1"/>
          <w:sz w:val="24"/>
          <w:szCs w:val="24"/>
        </w:rPr>
        <w:t xml:space="preserve"> Restitution of benefits acquired by defendant from a third party for which he is accountable to plaintiff; </w:t>
      </w:r>
      <w:r w:rsidR="000C46D9" w:rsidRPr="004B6895">
        <w:rPr>
          <w:rFonts w:ascii="Bookman Old Style" w:hAnsi="Bookman Old Style"/>
          <w:color w:val="000000" w:themeColor="text1"/>
          <w:sz w:val="24"/>
          <w:szCs w:val="24"/>
        </w:rPr>
        <w:t>Atonement subrogation;</w:t>
      </w:r>
      <w:r w:rsidR="00D86DFC" w:rsidRPr="004B6895">
        <w:rPr>
          <w:rFonts w:ascii="Bookman Old Style" w:hAnsi="Bookman Old Style"/>
          <w:color w:val="000000" w:themeColor="text1"/>
          <w:sz w:val="24"/>
          <w:szCs w:val="24"/>
        </w:rPr>
        <w:t xml:space="preserve"> Adoption of benefit of un</w:t>
      </w:r>
      <w:r w:rsidR="00504C41" w:rsidRPr="004B6895">
        <w:rPr>
          <w:rFonts w:ascii="Bookman Old Style" w:hAnsi="Bookman Old Style"/>
          <w:color w:val="000000" w:themeColor="text1"/>
          <w:sz w:val="24"/>
          <w:szCs w:val="24"/>
        </w:rPr>
        <w:t>authorized transactions</w:t>
      </w:r>
      <w:r w:rsidR="000C46D9" w:rsidRPr="004B6895">
        <w:rPr>
          <w:rFonts w:ascii="Bookman Old Style" w:hAnsi="Bookman Old Style"/>
          <w:color w:val="000000" w:themeColor="text1"/>
          <w:sz w:val="24"/>
          <w:szCs w:val="24"/>
        </w:rPr>
        <w:t xml:space="preserve">; </w:t>
      </w:r>
      <w:r w:rsidR="00504C41" w:rsidRPr="004B6895">
        <w:rPr>
          <w:rFonts w:ascii="Bookman Old Style" w:hAnsi="Bookman Old Style"/>
          <w:color w:val="000000" w:themeColor="text1"/>
          <w:sz w:val="24"/>
          <w:szCs w:val="24"/>
        </w:rPr>
        <w:t>Intervention without right</w:t>
      </w:r>
      <w:r w:rsidR="000C46D9" w:rsidRPr="004B6895">
        <w:rPr>
          <w:rFonts w:ascii="Bookman Old Style" w:hAnsi="Bookman Old Style"/>
          <w:color w:val="000000" w:themeColor="text1"/>
          <w:sz w:val="24"/>
          <w:szCs w:val="24"/>
        </w:rPr>
        <w:t>;</w:t>
      </w:r>
      <w:r w:rsidR="00504C41" w:rsidRPr="004B6895">
        <w:rPr>
          <w:rFonts w:ascii="Bookman Old Style" w:hAnsi="Bookman Old Style"/>
          <w:color w:val="000000" w:themeColor="text1"/>
          <w:sz w:val="24"/>
          <w:szCs w:val="24"/>
        </w:rPr>
        <w:t xml:space="preserve"> Payment</w:t>
      </w:r>
      <w:r w:rsidR="000C46D9" w:rsidRPr="004B6895">
        <w:rPr>
          <w:rFonts w:ascii="Bookman Old Style" w:hAnsi="Bookman Old Style"/>
          <w:color w:val="000000" w:themeColor="text1"/>
          <w:sz w:val="24"/>
          <w:szCs w:val="24"/>
        </w:rPr>
        <w:t>s to beneficiaries not entitled;</w:t>
      </w:r>
      <w:r w:rsidR="00504C41" w:rsidRPr="004B6895">
        <w:rPr>
          <w:rFonts w:ascii="Bookman Old Style" w:hAnsi="Bookman Old Style"/>
          <w:color w:val="000000" w:themeColor="text1"/>
          <w:sz w:val="24"/>
          <w:szCs w:val="24"/>
        </w:rPr>
        <w:t xml:space="preserve"> Fraudulent dispositions and preferences</w:t>
      </w:r>
      <w:r w:rsidR="00FF16A3" w:rsidRPr="004B6895">
        <w:rPr>
          <w:rFonts w:ascii="Bookman Old Style" w:hAnsi="Bookman Old Style"/>
          <w:color w:val="000000" w:themeColor="text1"/>
          <w:sz w:val="24"/>
          <w:szCs w:val="24"/>
        </w:rPr>
        <w:t xml:space="preserve">; </w:t>
      </w:r>
      <w:r w:rsidR="00504C41" w:rsidRPr="004B6895">
        <w:rPr>
          <w:rFonts w:ascii="Bookman Old Style" w:hAnsi="Bookman Old Style"/>
          <w:color w:val="000000" w:themeColor="text1"/>
          <w:sz w:val="24"/>
          <w:szCs w:val="24"/>
        </w:rPr>
        <w:t>Restitution of benefits acquired through own wrongful act</w:t>
      </w:r>
      <w:r w:rsidR="00FF16A3" w:rsidRPr="004B6895">
        <w:rPr>
          <w:rFonts w:ascii="Bookman Old Style" w:hAnsi="Bookman Old Style"/>
          <w:color w:val="000000" w:themeColor="text1"/>
          <w:sz w:val="24"/>
          <w:szCs w:val="24"/>
        </w:rPr>
        <w:t xml:space="preserve">, </w:t>
      </w:r>
      <w:r w:rsidR="00504C41" w:rsidRPr="004B6895">
        <w:rPr>
          <w:rFonts w:ascii="Bookman Old Style" w:hAnsi="Bookman Old Style"/>
          <w:color w:val="000000" w:themeColor="text1"/>
          <w:sz w:val="24"/>
          <w:szCs w:val="24"/>
        </w:rPr>
        <w:t>Criminal’s</w:t>
      </w:r>
      <w:r w:rsidR="00E66071" w:rsidRPr="004B6895">
        <w:rPr>
          <w:rFonts w:ascii="Bookman Old Style" w:hAnsi="Bookman Old Style"/>
          <w:color w:val="000000" w:themeColor="text1"/>
          <w:sz w:val="24"/>
          <w:szCs w:val="24"/>
        </w:rPr>
        <w:t xml:space="preserve"> benefit from crime</w:t>
      </w:r>
      <w:r w:rsidR="00FF16A3" w:rsidRPr="004B6895">
        <w:rPr>
          <w:rFonts w:ascii="Bookman Old Style" w:hAnsi="Bookman Old Style"/>
          <w:color w:val="000000" w:themeColor="text1"/>
          <w:sz w:val="24"/>
          <w:szCs w:val="24"/>
        </w:rPr>
        <w:t>;</w:t>
      </w:r>
      <w:r w:rsidR="00E66071" w:rsidRPr="004B6895">
        <w:rPr>
          <w:rFonts w:ascii="Bookman Old Style" w:hAnsi="Bookman Old Style"/>
          <w:color w:val="000000" w:themeColor="text1"/>
          <w:sz w:val="24"/>
          <w:szCs w:val="24"/>
        </w:rPr>
        <w:t xml:space="preserve"> Breach of fiduciary relationships</w:t>
      </w:r>
      <w:r w:rsidR="00FF16A3" w:rsidRPr="004B6895">
        <w:rPr>
          <w:rFonts w:ascii="Bookman Old Style" w:hAnsi="Bookman Old Style"/>
          <w:color w:val="000000" w:themeColor="text1"/>
          <w:sz w:val="24"/>
          <w:szCs w:val="24"/>
        </w:rPr>
        <w:t>; D</w:t>
      </w:r>
      <w:r w:rsidR="00E66071" w:rsidRPr="004B6895">
        <w:rPr>
          <w:rFonts w:ascii="Bookman Old Style" w:hAnsi="Bookman Old Style"/>
          <w:color w:val="000000" w:themeColor="text1"/>
          <w:sz w:val="24"/>
          <w:szCs w:val="24"/>
        </w:rPr>
        <w:t>efence</w:t>
      </w:r>
      <w:r w:rsidR="00FF16A3" w:rsidRPr="004B6895">
        <w:rPr>
          <w:rFonts w:ascii="Bookman Old Style" w:hAnsi="Bookman Old Style"/>
          <w:color w:val="000000" w:themeColor="text1"/>
          <w:sz w:val="24"/>
          <w:szCs w:val="24"/>
        </w:rPr>
        <w:t xml:space="preserve">s; Estoppels; </w:t>
      </w:r>
      <w:r w:rsidR="00E66071" w:rsidRPr="004B6895">
        <w:rPr>
          <w:rFonts w:ascii="Bookman Old Style" w:hAnsi="Bookman Old Style"/>
          <w:color w:val="000000" w:themeColor="text1"/>
          <w:sz w:val="24"/>
          <w:szCs w:val="24"/>
        </w:rPr>
        <w:t>Statutes</w:t>
      </w:r>
      <w:r w:rsidR="00117635" w:rsidRPr="004B6895">
        <w:rPr>
          <w:rFonts w:ascii="Bookman Old Style" w:hAnsi="Bookman Old Style"/>
          <w:color w:val="000000" w:themeColor="text1"/>
          <w:sz w:val="24"/>
          <w:szCs w:val="24"/>
        </w:rPr>
        <w:t xml:space="preserve"> of Limitation</w:t>
      </w:r>
      <w:r w:rsidR="00FF16A3" w:rsidRPr="004B6895">
        <w:rPr>
          <w:rFonts w:ascii="Bookman Old Style" w:hAnsi="Bookman Old Style"/>
          <w:color w:val="000000" w:themeColor="text1"/>
          <w:sz w:val="24"/>
          <w:szCs w:val="24"/>
        </w:rPr>
        <w:t xml:space="preserve">; </w:t>
      </w:r>
      <w:r w:rsidR="00117635" w:rsidRPr="004B6895">
        <w:rPr>
          <w:rFonts w:ascii="Bookman Old Style" w:hAnsi="Bookman Old Style"/>
          <w:color w:val="000000" w:themeColor="text1"/>
          <w:sz w:val="24"/>
          <w:szCs w:val="24"/>
        </w:rPr>
        <w:t>Laches</w:t>
      </w:r>
      <w:r w:rsidR="00FF16A3" w:rsidRPr="004B6895">
        <w:rPr>
          <w:rFonts w:ascii="Bookman Old Style" w:hAnsi="Bookman Old Style"/>
          <w:color w:val="000000" w:themeColor="text1"/>
          <w:sz w:val="24"/>
          <w:szCs w:val="24"/>
        </w:rPr>
        <w:t>,</w:t>
      </w:r>
      <w:r w:rsidR="00117635" w:rsidRPr="004B6895">
        <w:rPr>
          <w:rFonts w:ascii="Bookman Old Style" w:hAnsi="Bookman Old Style"/>
          <w:color w:val="000000" w:themeColor="text1"/>
          <w:sz w:val="24"/>
          <w:szCs w:val="24"/>
        </w:rPr>
        <w:t>Bona fide purchase.</w:t>
      </w:r>
    </w:p>
    <w:p w:rsidR="00115BEA" w:rsidRPr="004B6895" w:rsidRDefault="00E2218D"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521</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Industrial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AD3B87" w:rsidRDefault="00B31495" w:rsidP="00E35A5A">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521 deals with the following issues:</w:t>
      </w:r>
      <w:r w:rsidR="001D7B08">
        <w:rPr>
          <w:rFonts w:ascii="Bookman Old Style" w:hAnsi="Bookman Old Style"/>
          <w:color w:val="000000" w:themeColor="text1"/>
          <w:sz w:val="24"/>
          <w:szCs w:val="24"/>
        </w:rPr>
        <w:t xml:space="preserve"> </w:t>
      </w:r>
      <w:r w:rsidR="00520920" w:rsidRPr="004B6895">
        <w:rPr>
          <w:rFonts w:ascii="Bookman Old Style" w:hAnsi="Bookman Old Style"/>
          <w:color w:val="000000" w:themeColor="text1"/>
          <w:sz w:val="24"/>
          <w:szCs w:val="24"/>
        </w:rPr>
        <w:t xml:space="preserve">Origins of employment law in Nigeria; </w:t>
      </w:r>
      <w:r w:rsidRPr="004B6895">
        <w:rPr>
          <w:rFonts w:ascii="Bookman Old Style" w:hAnsi="Bookman Old Style"/>
          <w:color w:val="000000" w:themeColor="text1"/>
          <w:sz w:val="24"/>
          <w:szCs w:val="24"/>
        </w:rPr>
        <w:t>C</w:t>
      </w:r>
      <w:r w:rsidR="00520920" w:rsidRPr="004B6895">
        <w:rPr>
          <w:rFonts w:ascii="Bookman Old Style" w:hAnsi="Bookman Old Style"/>
          <w:color w:val="000000" w:themeColor="text1"/>
          <w:sz w:val="24"/>
          <w:szCs w:val="24"/>
        </w:rPr>
        <w:t xml:space="preserve">ommon </w:t>
      </w:r>
      <w:r w:rsidRPr="004B6895">
        <w:rPr>
          <w:rFonts w:ascii="Bookman Old Style" w:hAnsi="Bookman Old Style"/>
          <w:color w:val="000000" w:themeColor="text1"/>
          <w:sz w:val="24"/>
          <w:szCs w:val="24"/>
        </w:rPr>
        <w:t>Law and S</w:t>
      </w:r>
      <w:r w:rsidR="00520920" w:rsidRPr="004B6895">
        <w:rPr>
          <w:rFonts w:ascii="Bookman Old Style" w:hAnsi="Bookman Old Style"/>
          <w:color w:val="000000" w:themeColor="text1"/>
          <w:sz w:val="24"/>
          <w:szCs w:val="24"/>
        </w:rPr>
        <w:t xml:space="preserve">tatute </w:t>
      </w:r>
      <w:r w:rsidRPr="004B6895">
        <w:rPr>
          <w:rFonts w:ascii="Bookman Old Style" w:hAnsi="Bookman Old Style"/>
          <w:color w:val="000000" w:themeColor="text1"/>
          <w:sz w:val="24"/>
          <w:szCs w:val="24"/>
        </w:rPr>
        <w:t>L</w:t>
      </w:r>
      <w:r w:rsidR="00E35A5A" w:rsidRPr="004B6895">
        <w:rPr>
          <w:rFonts w:ascii="Bookman Old Style" w:hAnsi="Bookman Old Style"/>
          <w:color w:val="000000" w:themeColor="text1"/>
          <w:sz w:val="24"/>
          <w:szCs w:val="24"/>
        </w:rPr>
        <w:t>aw; Contract of E</w:t>
      </w:r>
      <w:r w:rsidR="00520920" w:rsidRPr="004B6895">
        <w:rPr>
          <w:rFonts w:ascii="Bookman Old Style" w:hAnsi="Bookman Old Style"/>
          <w:color w:val="000000" w:themeColor="text1"/>
          <w:sz w:val="24"/>
          <w:szCs w:val="24"/>
        </w:rPr>
        <w:t>mployment as an individual relationship between employer and employee</w:t>
      </w:r>
      <w:r w:rsidR="00E35A5A" w:rsidRPr="004B6895">
        <w:rPr>
          <w:rFonts w:ascii="Bookman Old Style" w:hAnsi="Bookman Old Style"/>
          <w:color w:val="000000" w:themeColor="text1"/>
          <w:sz w:val="24"/>
          <w:szCs w:val="24"/>
        </w:rPr>
        <w:t>;</w:t>
      </w:r>
      <w:r w:rsidR="00520920" w:rsidRPr="004B6895">
        <w:rPr>
          <w:rFonts w:ascii="Bookman Old Style" w:hAnsi="Bookman Old Style"/>
          <w:color w:val="000000" w:themeColor="text1"/>
          <w:sz w:val="24"/>
          <w:szCs w:val="24"/>
        </w:rPr>
        <w:t xml:space="preserve"> The meaning of </w:t>
      </w:r>
      <w:r w:rsidR="00E44001" w:rsidRPr="004B6895">
        <w:rPr>
          <w:rFonts w:ascii="Bookman Old Style" w:hAnsi="Bookman Old Style"/>
          <w:color w:val="000000" w:themeColor="text1"/>
          <w:sz w:val="24"/>
          <w:szCs w:val="24"/>
        </w:rPr>
        <w:t>C</w:t>
      </w:r>
      <w:r w:rsidR="00520920" w:rsidRPr="004B6895">
        <w:rPr>
          <w:rFonts w:ascii="Bookman Old Style" w:hAnsi="Bookman Old Style"/>
          <w:color w:val="000000" w:themeColor="text1"/>
          <w:sz w:val="24"/>
          <w:szCs w:val="24"/>
        </w:rPr>
        <w:t xml:space="preserve">ontract of </w:t>
      </w:r>
      <w:r w:rsidR="00E44001" w:rsidRPr="004B6895">
        <w:rPr>
          <w:rFonts w:ascii="Bookman Old Style" w:hAnsi="Bookman Old Style"/>
          <w:color w:val="000000" w:themeColor="text1"/>
          <w:sz w:val="24"/>
          <w:szCs w:val="24"/>
        </w:rPr>
        <w:t>E</w:t>
      </w:r>
      <w:r w:rsidR="00520920" w:rsidRPr="004B6895">
        <w:rPr>
          <w:rFonts w:ascii="Bookman Old Style" w:hAnsi="Bookman Old Style"/>
          <w:color w:val="000000" w:themeColor="text1"/>
          <w:sz w:val="24"/>
          <w:szCs w:val="24"/>
        </w:rPr>
        <w:t>mployment:</w:t>
      </w:r>
      <w:r w:rsidR="001D7B08">
        <w:rPr>
          <w:rFonts w:ascii="Bookman Old Style" w:hAnsi="Bookman Old Style"/>
          <w:color w:val="000000" w:themeColor="text1"/>
          <w:sz w:val="24"/>
          <w:szCs w:val="24"/>
        </w:rPr>
        <w:t xml:space="preserve"> </w:t>
      </w:r>
      <w:r w:rsidR="00E44001" w:rsidRPr="004B6895">
        <w:rPr>
          <w:rFonts w:ascii="Bookman Old Style" w:hAnsi="Bookman Old Style"/>
          <w:color w:val="000000" w:themeColor="text1"/>
          <w:sz w:val="24"/>
          <w:szCs w:val="24"/>
        </w:rPr>
        <w:t>C</w:t>
      </w:r>
      <w:r w:rsidR="005633E1" w:rsidRPr="004B6895">
        <w:rPr>
          <w:rFonts w:ascii="Bookman Old Style" w:hAnsi="Bookman Old Style"/>
          <w:color w:val="000000" w:themeColor="text1"/>
          <w:sz w:val="24"/>
          <w:szCs w:val="24"/>
        </w:rPr>
        <w:t xml:space="preserve">ontract of </w:t>
      </w:r>
      <w:r w:rsidR="00E44001" w:rsidRPr="004B6895">
        <w:rPr>
          <w:rFonts w:ascii="Bookman Old Style" w:hAnsi="Bookman Old Style"/>
          <w:color w:val="000000" w:themeColor="text1"/>
          <w:sz w:val="24"/>
          <w:szCs w:val="24"/>
        </w:rPr>
        <w:t>S</w:t>
      </w:r>
      <w:r w:rsidR="005633E1" w:rsidRPr="004B6895">
        <w:rPr>
          <w:rFonts w:ascii="Bookman Old Style" w:hAnsi="Bookman Old Style"/>
          <w:color w:val="000000" w:themeColor="text1"/>
          <w:sz w:val="24"/>
          <w:szCs w:val="24"/>
        </w:rPr>
        <w:t xml:space="preserve">ervice and </w:t>
      </w:r>
      <w:r w:rsidR="00E44001" w:rsidRPr="004B6895">
        <w:rPr>
          <w:rFonts w:ascii="Bookman Old Style" w:hAnsi="Bookman Old Style"/>
          <w:color w:val="000000" w:themeColor="text1"/>
          <w:sz w:val="24"/>
          <w:szCs w:val="24"/>
        </w:rPr>
        <w:t>C</w:t>
      </w:r>
      <w:r w:rsidR="005633E1" w:rsidRPr="004B6895">
        <w:rPr>
          <w:rFonts w:ascii="Bookman Old Style" w:hAnsi="Bookman Old Style"/>
          <w:color w:val="000000" w:themeColor="text1"/>
          <w:sz w:val="24"/>
          <w:szCs w:val="24"/>
        </w:rPr>
        <w:t xml:space="preserve">ontract for </w:t>
      </w:r>
      <w:r w:rsidR="00E44001" w:rsidRPr="004B6895">
        <w:rPr>
          <w:rFonts w:ascii="Bookman Old Style" w:hAnsi="Bookman Old Style"/>
          <w:color w:val="000000" w:themeColor="text1"/>
          <w:sz w:val="24"/>
          <w:szCs w:val="24"/>
        </w:rPr>
        <w:t xml:space="preserve">Service; </w:t>
      </w:r>
      <w:r w:rsidR="005633E1" w:rsidRPr="004B6895">
        <w:rPr>
          <w:rFonts w:ascii="Bookman Old Style" w:hAnsi="Bookman Old Style"/>
          <w:color w:val="000000" w:themeColor="text1"/>
          <w:sz w:val="24"/>
          <w:szCs w:val="24"/>
        </w:rPr>
        <w:t xml:space="preserve">Public </w:t>
      </w:r>
      <w:r w:rsidR="00A1462C" w:rsidRPr="004B6895">
        <w:rPr>
          <w:rFonts w:ascii="Bookman Old Style" w:hAnsi="Bookman Old Style"/>
          <w:color w:val="000000" w:themeColor="text1"/>
          <w:sz w:val="24"/>
          <w:szCs w:val="24"/>
        </w:rPr>
        <w:t>officers, office-holders, casual workers, d</w:t>
      </w:r>
      <w:r w:rsidR="00E44001" w:rsidRPr="004B6895">
        <w:rPr>
          <w:rFonts w:ascii="Bookman Old Style" w:hAnsi="Bookman Old Style"/>
          <w:color w:val="000000" w:themeColor="text1"/>
          <w:sz w:val="24"/>
          <w:szCs w:val="24"/>
        </w:rPr>
        <w:t>ock workers and self-employment;</w:t>
      </w:r>
      <w:r w:rsidR="00A1462C" w:rsidRPr="004B6895">
        <w:rPr>
          <w:rFonts w:ascii="Bookman Old Style" w:hAnsi="Bookman Old Style"/>
          <w:color w:val="000000" w:themeColor="text1"/>
          <w:sz w:val="24"/>
          <w:szCs w:val="24"/>
        </w:rPr>
        <w:t xml:space="preserve"> Formation and structure of contract of </w:t>
      </w:r>
      <w:r w:rsidR="00E44001" w:rsidRPr="004B6895">
        <w:rPr>
          <w:rFonts w:ascii="Bookman Old Style" w:hAnsi="Bookman Old Style"/>
          <w:color w:val="000000" w:themeColor="text1"/>
          <w:sz w:val="24"/>
          <w:szCs w:val="24"/>
        </w:rPr>
        <w:t>employment. Terms of employment;</w:t>
      </w:r>
      <w:r w:rsidR="00A1462C" w:rsidRPr="004B6895">
        <w:rPr>
          <w:rFonts w:ascii="Bookman Old Style" w:hAnsi="Bookman Old Style"/>
          <w:color w:val="000000" w:themeColor="text1"/>
          <w:sz w:val="24"/>
          <w:szCs w:val="24"/>
        </w:rPr>
        <w:t xml:space="preserve"> common law terms – customs and practices; statutory </w:t>
      </w:r>
      <w:r w:rsidR="0076680C" w:rsidRPr="004B6895">
        <w:rPr>
          <w:rFonts w:ascii="Bookman Old Style" w:hAnsi="Bookman Old Style"/>
          <w:color w:val="000000" w:themeColor="text1"/>
          <w:sz w:val="24"/>
          <w:szCs w:val="24"/>
        </w:rPr>
        <w:t>terms</w:t>
      </w:r>
      <w:r w:rsidR="00865DEE" w:rsidRPr="004B6895">
        <w:rPr>
          <w:rFonts w:ascii="Bookman Old Style" w:hAnsi="Bookman Old Style"/>
          <w:color w:val="000000" w:themeColor="text1"/>
          <w:sz w:val="24"/>
          <w:szCs w:val="24"/>
        </w:rPr>
        <w:t xml:space="preserve"> incorporation of terms of collective agreement</w:t>
      </w:r>
      <w:r w:rsidR="006710CA" w:rsidRPr="004B6895">
        <w:rPr>
          <w:rFonts w:ascii="Bookman Old Style" w:hAnsi="Bookman Old Style"/>
          <w:color w:val="000000" w:themeColor="text1"/>
          <w:sz w:val="24"/>
          <w:szCs w:val="24"/>
        </w:rPr>
        <w:t>;</w:t>
      </w:r>
      <w:r w:rsidR="00865DEE" w:rsidRPr="004B6895">
        <w:rPr>
          <w:rFonts w:ascii="Bookman Old Style" w:hAnsi="Bookman Old Style"/>
          <w:color w:val="000000" w:themeColor="text1"/>
          <w:sz w:val="24"/>
          <w:szCs w:val="24"/>
        </w:rPr>
        <w:t xml:space="preserve"> S</w:t>
      </w:r>
      <w:r w:rsidR="006710CA" w:rsidRPr="004B6895">
        <w:rPr>
          <w:rFonts w:ascii="Bookman Old Style" w:hAnsi="Bookman Old Style"/>
          <w:color w:val="000000" w:themeColor="text1"/>
          <w:sz w:val="24"/>
          <w:szCs w:val="24"/>
        </w:rPr>
        <w:t>ecurity of tenure of employment; statutory provisions;</w:t>
      </w:r>
      <w:r w:rsidR="00865DEE" w:rsidRPr="004B6895">
        <w:rPr>
          <w:rFonts w:ascii="Bookman Old Style" w:hAnsi="Bookman Old Style"/>
          <w:color w:val="000000" w:themeColor="text1"/>
          <w:sz w:val="24"/>
          <w:szCs w:val="24"/>
        </w:rPr>
        <w:t xml:space="preserve"> common law rules, remuneration of employees – method of payment and deduction; maternity rights;</w:t>
      </w:r>
      <w:r w:rsidR="006710CA" w:rsidRPr="004B6895">
        <w:rPr>
          <w:rFonts w:ascii="Bookman Old Style" w:hAnsi="Bookman Old Style"/>
          <w:color w:val="000000" w:themeColor="text1"/>
          <w:sz w:val="24"/>
          <w:szCs w:val="24"/>
        </w:rPr>
        <w:t xml:space="preserve"> sex discrimination provisions;</w:t>
      </w:r>
      <w:r w:rsidR="00865DEE" w:rsidRPr="004B6895">
        <w:rPr>
          <w:rFonts w:ascii="Bookman Old Style" w:hAnsi="Bookman Old Style"/>
          <w:color w:val="000000" w:themeColor="text1"/>
          <w:sz w:val="24"/>
          <w:szCs w:val="24"/>
        </w:rPr>
        <w:t xml:space="preserve"> Determination of contract of employment; termination, dismissal/removal from office, f</w:t>
      </w:r>
      <w:r w:rsidR="006710CA" w:rsidRPr="004B6895">
        <w:rPr>
          <w:rFonts w:ascii="Bookman Old Style" w:hAnsi="Bookman Old Style"/>
          <w:color w:val="000000" w:themeColor="text1"/>
          <w:sz w:val="24"/>
          <w:szCs w:val="24"/>
        </w:rPr>
        <w:t xml:space="preserve">rustration and operation of law; </w:t>
      </w:r>
      <w:r w:rsidR="00865DEE" w:rsidRPr="004B6895">
        <w:rPr>
          <w:rFonts w:ascii="Bookman Old Style" w:hAnsi="Bookman Old Style"/>
          <w:color w:val="000000" w:themeColor="text1"/>
          <w:sz w:val="24"/>
          <w:szCs w:val="24"/>
        </w:rPr>
        <w:t>Remedies for wrongful termination of appointment or dismissal from service – common law and statutory reme</w:t>
      </w:r>
      <w:r w:rsidR="006710CA" w:rsidRPr="004B6895">
        <w:rPr>
          <w:rFonts w:ascii="Bookman Old Style" w:hAnsi="Bookman Old Style"/>
          <w:color w:val="000000" w:themeColor="text1"/>
          <w:sz w:val="24"/>
          <w:szCs w:val="24"/>
        </w:rPr>
        <w:t xml:space="preserve">dies; </w:t>
      </w:r>
      <w:r w:rsidR="00865DEE" w:rsidRPr="004B6895">
        <w:rPr>
          <w:rFonts w:ascii="Bookman Old Style" w:hAnsi="Bookman Old Style"/>
          <w:color w:val="000000" w:themeColor="text1"/>
          <w:sz w:val="24"/>
          <w:szCs w:val="24"/>
        </w:rPr>
        <w:t>Trade unions – the right to co</w:t>
      </w:r>
      <w:r w:rsidR="006710CA" w:rsidRPr="004B6895">
        <w:rPr>
          <w:rFonts w:ascii="Bookman Old Style" w:hAnsi="Bookman Old Style"/>
          <w:color w:val="000000" w:themeColor="text1"/>
          <w:sz w:val="24"/>
          <w:szCs w:val="24"/>
        </w:rPr>
        <w:t>mbine, the closed shop (system);</w:t>
      </w:r>
      <w:r w:rsidR="00865DEE" w:rsidRPr="004B6895">
        <w:rPr>
          <w:rFonts w:ascii="Bookman Old Style" w:hAnsi="Bookman Old Style"/>
          <w:color w:val="000000" w:themeColor="text1"/>
          <w:sz w:val="24"/>
          <w:szCs w:val="24"/>
        </w:rPr>
        <w:t xml:space="preserve"> Employers’ liability; factories </w:t>
      </w:r>
      <w:r w:rsidR="006710CA" w:rsidRPr="004B6895">
        <w:rPr>
          <w:rFonts w:ascii="Bookman Old Style" w:hAnsi="Bookman Old Style"/>
          <w:color w:val="000000" w:themeColor="text1"/>
          <w:sz w:val="24"/>
          <w:szCs w:val="24"/>
        </w:rPr>
        <w:t>act, workmen’s compensation act; International perspective;</w:t>
      </w:r>
      <w:r w:rsidR="00865DEE" w:rsidRPr="004B6895">
        <w:rPr>
          <w:rFonts w:ascii="Bookman Old Style" w:hAnsi="Bookman Old Style"/>
          <w:color w:val="000000" w:themeColor="text1"/>
          <w:sz w:val="24"/>
          <w:szCs w:val="24"/>
        </w:rPr>
        <w:t xml:space="preserve"> international labour organization.</w:t>
      </w:r>
    </w:p>
    <w:p w:rsidR="00624C8B" w:rsidRPr="004B6895" w:rsidRDefault="00E402FB"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531</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Law of Landlord and Tenant</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E2218D" w:rsidRPr="004B6895" w:rsidRDefault="006710CA" w:rsidP="00E35A5A">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531 is about the following issues:</w:t>
      </w:r>
      <w:r w:rsidR="001D7B08">
        <w:rPr>
          <w:rFonts w:ascii="Bookman Old Style" w:hAnsi="Bookman Old Style"/>
          <w:color w:val="000000" w:themeColor="text1"/>
          <w:sz w:val="24"/>
          <w:szCs w:val="24"/>
        </w:rPr>
        <w:t xml:space="preserve"> </w:t>
      </w:r>
      <w:r w:rsidR="00624C8B" w:rsidRPr="004B6895">
        <w:rPr>
          <w:rFonts w:ascii="Bookman Old Style" w:hAnsi="Bookman Old Style"/>
          <w:color w:val="000000" w:themeColor="text1"/>
          <w:sz w:val="24"/>
          <w:szCs w:val="24"/>
        </w:rPr>
        <w:t>Different kinds of leases and tenancies and the methods of their creation. Who may gra</w:t>
      </w:r>
      <w:r w:rsidRPr="004B6895">
        <w:rPr>
          <w:rFonts w:ascii="Bookman Old Style" w:hAnsi="Bookman Old Style"/>
          <w:color w:val="000000" w:themeColor="text1"/>
          <w:sz w:val="24"/>
          <w:szCs w:val="24"/>
        </w:rPr>
        <w:t>nt or accept a lease or tenancy;</w:t>
      </w:r>
      <w:r w:rsidR="001D7B08">
        <w:rPr>
          <w:rFonts w:ascii="Bookman Old Style" w:hAnsi="Bookman Old Style"/>
          <w:color w:val="000000" w:themeColor="text1"/>
          <w:sz w:val="24"/>
          <w:szCs w:val="24"/>
        </w:rPr>
        <w:t xml:space="preserve"> </w:t>
      </w:r>
      <w:r w:rsidR="00624C8B" w:rsidRPr="004B6895">
        <w:rPr>
          <w:rFonts w:ascii="Bookman Old Style" w:hAnsi="Bookman Old Style"/>
          <w:color w:val="000000" w:themeColor="text1"/>
          <w:sz w:val="24"/>
          <w:szCs w:val="24"/>
        </w:rPr>
        <w:lastRenderedPageBreak/>
        <w:t xml:space="preserve">Rights and obligations of the parties under </w:t>
      </w:r>
      <w:r w:rsidR="006D3EAB" w:rsidRPr="004B6895">
        <w:rPr>
          <w:rFonts w:ascii="Bookman Old Style" w:hAnsi="Bookman Old Style"/>
          <w:color w:val="000000" w:themeColor="text1"/>
          <w:sz w:val="24"/>
          <w:szCs w:val="24"/>
        </w:rPr>
        <w:t>leases</w:t>
      </w:r>
      <w:r w:rsidRPr="004B6895">
        <w:rPr>
          <w:rFonts w:ascii="Bookman Old Style" w:hAnsi="Bookman Old Style"/>
          <w:color w:val="000000" w:themeColor="text1"/>
          <w:sz w:val="24"/>
          <w:szCs w:val="24"/>
        </w:rPr>
        <w:t xml:space="preserve"> and tenancies; </w:t>
      </w:r>
      <w:r w:rsidR="00624C8B" w:rsidRPr="004B6895">
        <w:rPr>
          <w:rFonts w:ascii="Bookman Old Style" w:hAnsi="Bookman Old Style"/>
          <w:color w:val="000000" w:themeColor="text1"/>
          <w:sz w:val="24"/>
          <w:szCs w:val="24"/>
        </w:rPr>
        <w:t>Statutory restrictions on the right of landlord.</w:t>
      </w:r>
    </w:p>
    <w:p w:rsidR="006D3EAB" w:rsidRPr="004B6895" w:rsidRDefault="006D3EAB"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532</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Conveyancing</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645044" w:rsidRPr="004B6895" w:rsidRDefault="00980CF4" w:rsidP="00E35A5A">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532 is about:</w:t>
      </w:r>
      <w:r w:rsidR="001D7B08">
        <w:rPr>
          <w:rFonts w:ascii="Bookman Old Style" w:hAnsi="Bookman Old Style"/>
          <w:color w:val="000000" w:themeColor="text1"/>
          <w:sz w:val="24"/>
          <w:szCs w:val="24"/>
        </w:rPr>
        <w:t xml:space="preserve"> </w:t>
      </w:r>
      <w:r w:rsidR="004B7B8E" w:rsidRPr="004B6895">
        <w:rPr>
          <w:rFonts w:ascii="Bookman Old Style" w:hAnsi="Bookman Old Style"/>
          <w:color w:val="000000" w:themeColor="text1"/>
          <w:sz w:val="24"/>
          <w:szCs w:val="24"/>
        </w:rPr>
        <w:t>General principles relating to the transfer</w:t>
      </w:r>
      <w:r w:rsidR="00E35A5A" w:rsidRPr="004B6895">
        <w:rPr>
          <w:rFonts w:ascii="Bookman Old Style" w:hAnsi="Bookman Old Style"/>
          <w:color w:val="000000" w:themeColor="text1"/>
          <w:sz w:val="24"/>
          <w:szCs w:val="24"/>
        </w:rPr>
        <w:t xml:space="preserve"> of legal estates and interests;</w:t>
      </w:r>
      <w:r w:rsidR="004B7B8E" w:rsidRPr="004B6895">
        <w:rPr>
          <w:rFonts w:ascii="Bookman Old Style" w:hAnsi="Bookman Old Style"/>
          <w:color w:val="000000" w:themeColor="text1"/>
          <w:sz w:val="24"/>
          <w:szCs w:val="24"/>
        </w:rPr>
        <w:t xml:space="preserve"> Contract – sale by beneficial owners, estate owners, and trustees for sale under the S.L.A. 1882 and p. &amp;C.L. 1959, </w:t>
      </w:r>
      <w:r w:rsidRPr="004B6895">
        <w:rPr>
          <w:rFonts w:ascii="Bookman Old Style" w:hAnsi="Bookman Old Style"/>
          <w:color w:val="000000" w:themeColor="text1"/>
          <w:sz w:val="24"/>
          <w:szCs w:val="24"/>
        </w:rPr>
        <w:t>Personal R</w:t>
      </w:r>
      <w:r w:rsidR="004B7B8E" w:rsidRPr="004B6895">
        <w:rPr>
          <w:rFonts w:ascii="Bookman Old Style" w:hAnsi="Bookman Old Style"/>
          <w:color w:val="000000" w:themeColor="text1"/>
          <w:sz w:val="24"/>
          <w:szCs w:val="24"/>
        </w:rPr>
        <w:t xml:space="preserve">epresentatives and </w:t>
      </w:r>
      <w:r w:rsidRPr="004B6895">
        <w:rPr>
          <w:rFonts w:ascii="Bookman Old Style" w:hAnsi="Bookman Old Style"/>
          <w:color w:val="000000" w:themeColor="text1"/>
          <w:sz w:val="24"/>
          <w:szCs w:val="24"/>
        </w:rPr>
        <w:t>M</w:t>
      </w:r>
      <w:r w:rsidR="004B7B8E" w:rsidRPr="004B6895">
        <w:rPr>
          <w:rFonts w:ascii="Bookman Old Style" w:hAnsi="Bookman Old Style"/>
          <w:color w:val="000000" w:themeColor="text1"/>
          <w:sz w:val="24"/>
          <w:szCs w:val="24"/>
        </w:rPr>
        <w:t>ortgage</w:t>
      </w:r>
      <w:r w:rsidR="00CE5AD8" w:rsidRPr="004B6895">
        <w:rPr>
          <w:rFonts w:ascii="Bookman Old Style" w:hAnsi="Bookman Old Style"/>
          <w:color w:val="000000" w:themeColor="text1"/>
          <w:sz w:val="24"/>
          <w:szCs w:val="24"/>
        </w:rPr>
        <w:t>s; particulars of sale, conditions implied by law and modifications thereof; enquiries, investigation of title, requisitions, se</w:t>
      </w:r>
      <w:r w:rsidR="005F7BB1" w:rsidRPr="004B6895">
        <w:rPr>
          <w:rFonts w:ascii="Bookman Old Style" w:hAnsi="Bookman Old Style"/>
          <w:color w:val="000000" w:themeColor="text1"/>
          <w:sz w:val="24"/>
          <w:szCs w:val="24"/>
        </w:rPr>
        <w:t>arches, rectification, remedies</w:t>
      </w:r>
      <w:r w:rsidR="007E6C2D" w:rsidRPr="004B6895">
        <w:rPr>
          <w:rFonts w:ascii="Bookman Old Style" w:hAnsi="Bookman Old Style"/>
          <w:color w:val="000000" w:themeColor="text1"/>
          <w:sz w:val="24"/>
          <w:szCs w:val="24"/>
        </w:rPr>
        <w:t>;</w:t>
      </w:r>
      <w:r w:rsidR="005F7BB1" w:rsidRPr="004B6895">
        <w:rPr>
          <w:rFonts w:ascii="Bookman Old Style" w:hAnsi="Bookman Old Style"/>
          <w:color w:val="000000" w:themeColor="text1"/>
          <w:sz w:val="24"/>
          <w:szCs w:val="24"/>
        </w:rPr>
        <w:t xml:space="preserve"> Title to the deduced on conveya</w:t>
      </w:r>
      <w:r w:rsidR="007E6C2D" w:rsidRPr="004B6895">
        <w:rPr>
          <w:rFonts w:ascii="Bookman Old Style" w:hAnsi="Bookman Old Style"/>
          <w:color w:val="000000" w:themeColor="text1"/>
          <w:sz w:val="24"/>
          <w:szCs w:val="24"/>
        </w:rPr>
        <w:t>nce or transfer of a fee simple;</w:t>
      </w:r>
      <w:r w:rsidR="005F7BB1" w:rsidRPr="004B6895">
        <w:rPr>
          <w:rFonts w:ascii="Bookman Old Style" w:hAnsi="Bookman Old Style"/>
          <w:color w:val="000000" w:themeColor="text1"/>
          <w:sz w:val="24"/>
          <w:szCs w:val="24"/>
        </w:rPr>
        <w:t xml:space="preserve"> Assignment or transfer of lease; rules governing the </w:t>
      </w:r>
      <w:r w:rsidR="0038231B" w:rsidRPr="004B6895">
        <w:rPr>
          <w:rFonts w:ascii="Bookman Old Style" w:hAnsi="Bookman Old Style"/>
          <w:color w:val="000000" w:themeColor="text1"/>
          <w:sz w:val="24"/>
          <w:szCs w:val="24"/>
        </w:rPr>
        <w:t>disposition of family land; registration of title and</w:t>
      </w:r>
      <w:r w:rsidR="00D70492" w:rsidRPr="004B6895">
        <w:rPr>
          <w:rFonts w:ascii="Bookman Old Style" w:hAnsi="Bookman Old Style"/>
          <w:color w:val="000000" w:themeColor="text1"/>
          <w:sz w:val="24"/>
          <w:szCs w:val="24"/>
        </w:rPr>
        <w:t xml:space="preserve"> instruments; restrictions on disposition of land; position in Northern Nigeria</w:t>
      </w:r>
      <w:r w:rsidR="007E6C2D" w:rsidRPr="004B6895">
        <w:rPr>
          <w:rFonts w:ascii="Bookman Old Style" w:hAnsi="Bookman Old Style"/>
          <w:color w:val="000000" w:themeColor="text1"/>
          <w:sz w:val="24"/>
          <w:szCs w:val="24"/>
        </w:rPr>
        <w:t>;</w:t>
      </w:r>
      <w:r w:rsidR="00D70492" w:rsidRPr="004B6895">
        <w:rPr>
          <w:rFonts w:ascii="Bookman Old Style" w:hAnsi="Bookman Old Style"/>
          <w:color w:val="000000" w:themeColor="text1"/>
          <w:sz w:val="24"/>
          <w:szCs w:val="24"/>
        </w:rPr>
        <w:t xml:space="preserve"> Form and contents of conveyance or assignment of lease; certificate of occupancy in the Northern states; transfer of family or communal land; defective conveyances; settlements – strict settlements and settlement on trust for sale under the settled Land Act 1882-1889; trust for sale under the property and Conveyancing Act 1959</w:t>
      </w:r>
      <w:r w:rsidR="00645044" w:rsidRPr="004B6895">
        <w:rPr>
          <w:rFonts w:ascii="Bookman Old Style" w:hAnsi="Bookman Old Style"/>
          <w:color w:val="000000" w:themeColor="text1"/>
          <w:sz w:val="24"/>
          <w:szCs w:val="24"/>
        </w:rPr>
        <w:t>.</w:t>
      </w:r>
    </w:p>
    <w:p w:rsidR="006244C5" w:rsidRPr="004B6895" w:rsidRDefault="003618C4"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533</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Intellectu</w:t>
      </w:r>
      <w:r w:rsidR="00DB0A5B" w:rsidRPr="004B6895">
        <w:rPr>
          <w:rFonts w:ascii="Bookman Old Style" w:hAnsi="Bookman Old Style"/>
          <w:color w:val="000000" w:themeColor="text1"/>
          <w:sz w:val="24"/>
          <w:szCs w:val="24"/>
        </w:rPr>
        <w:t>al Property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78155C" w:rsidRPr="004B6895" w:rsidRDefault="007E6C2D" w:rsidP="00871139">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533 deals with:</w:t>
      </w:r>
      <w:r w:rsidR="001D7B08">
        <w:rPr>
          <w:rFonts w:ascii="Bookman Old Style" w:hAnsi="Bookman Old Style"/>
          <w:color w:val="000000" w:themeColor="text1"/>
          <w:sz w:val="24"/>
          <w:szCs w:val="24"/>
        </w:rPr>
        <w:t xml:space="preserve"> </w:t>
      </w:r>
      <w:r w:rsidR="00F665F9">
        <w:rPr>
          <w:rFonts w:ascii="Bookman Old Style" w:hAnsi="Bookman Old Style"/>
          <w:color w:val="000000" w:themeColor="text1"/>
          <w:sz w:val="24"/>
          <w:szCs w:val="24"/>
        </w:rPr>
        <w:t xml:space="preserve">Meaning and why protect intellectual property; </w:t>
      </w:r>
      <w:r w:rsidRPr="004B6895">
        <w:rPr>
          <w:rFonts w:ascii="Bookman Old Style" w:hAnsi="Bookman Old Style"/>
          <w:color w:val="000000" w:themeColor="text1"/>
          <w:sz w:val="24"/>
          <w:szCs w:val="24"/>
        </w:rPr>
        <w:t>Nature of T</w:t>
      </w:r>
      <w:r w:rsidR="00A63340" w:rsidRPr="004B6895">
        <w:rPr>
          <w:rFonts w:ascii="Bookman Old Style" w:hAnsi="Bookman Old Style"/>
          <w:color w:val="000000" w:themeColor="text1"/>
          <w:sz w:val="24"/>
          <w:szCs w:val="24"/>
        </w:rPr>
        <w:t>rademark</w:t>
      </w:r>
      <w:r w:rsidR="00FF48C1" w:rsidRPr="004B6895">
        <w:rPr>
          <w:rFonts w:ascii="Bookman Old Style" w:hAnsi="Bookman Old Style"/>
          <w:color w:val="000000" w:themeColor="text1"/>
          <w:sz w:val="24"/>
          <w:szCs w:val="24"/>
        </w:rPr>
        <w:t>;</w:t>
      </w:r>
      <w:r w:rsidR="00871139" w:rsidRPr="004B6895">
        <w:rPr>
          <w:rFonts w:ascii="Bookman Old Style" w:hAnsi="Bookman Old Style"/>
          <w:color w:val="000000" w:themeColor="text1"/>
          <w:sz w:val="24"/>
          <w:szCs w:val="24"/>
        </w:rPr>
        <w:t xml:space="preserve"> Trade</w:t>
      </w:r>
      <w:r w:rsidR="0011431D" w:rsidRPr="004B6895">
        <w:rPr>
          <w:rFonts w:ascii="Bookman Old Style" w:hAnsi="Bookman Old Style"/>
          <w:color w:val="000000" w:themeColor="text1"/>
          <w:sz w:val="24"/>
          <w:szCs w:val="24"/>
        </w:rPr>
        <w:t xml:space="preserve">marks </w:t>
      </w:r>
      <w:r w:rsidR="00FF48C1" w:rsidRPr="004B6895">
        <w:rPr>
          <w:rFonts w:ascii="Bookman Old Style" w:hAnsi="Bookman Old Style"/>
          <w:color w:val="000000" w:themeColor="text1"/>
          <w:sz w:val="24"/>
          <w:szCs w:val="24"/>
        </w:rPr>
        <w:t>register; R</w:t>
      </w:r>
      <w:r w:rsidR="003618C4" w:rsidRPr="004B6895">
        <w:rPr>
          <w:rFonts w:ascii="Bookman Old Style" w:hAnsi="Bookman Old Style"/>
          <w:color w:val="000000" w:themeColor="text1"/>
          <w:sz w:val="24"/>
          <w:szCs w:val="24"/>
        </w:rPr>
        <w:t>egistration of trade</w:t>
      </w:r>
      <w:r w:rsidR="0011431D" w:rsidRPr="004B6895">
        <w:rPr>
          <w:rFonts w:ascii="Bookman Old Style" w:hAnsi="Bookman Old Style"/>
          <w:color w:val="000000" w:themeColor="text1"/>
          <w:sz w:val="24"/>
          <w:szCs w:val="24"/>
        </w:rPr>
        <w:t>marks</w:t>
      </w:r>
      <w:r w:rsidR="00FF48C1" w:rsidRPr="004B6895">
        <w:rPr>
          <w:rFonts w:ascii="Bookman Old Style" w:hAnsi="Bookman Old Style"/>
          <w:color w:val="000000" w:themeColor="text1"/>
          <w:sz w:val="24"/>
          <w:szCs w:val="24"/>
        </w:rPr>
        <w:t>; Registrable marks; Restriction on registration; R</w:t>
      </w:r>
      <w:r w:rsidR="0011431D" w:rsidRPr="004B6895">
        <w:rPr>
          <w:rFonts w:ascii="Bookman Old Style" w:hAnsi="Bookman Old Style"/>
          <w:color w:val="000000" w:themeColor="text1"/>
          <w:sz w:val="24"/>
          <w:szCs w:val="24"/>
        </w:rPr>
        <w:t>ectification of the r</w:t>
      </w:r>
      <w:r w:rsidR="00407177" w:rsidRPr="004B6895">
        <w:rPr>
          <w:rFonts w:ascii="Bookman Old Style" w:hAnsi="Bookman Old Style"/>
          <w:color w:val="000000" w:themeColor="text1"/>
          <w:sz w:val="24"/>
          <w:szCs w:val="24"/>
        </w:rPr>
        <w:t>egister</w:t>
      </w:r>
      <w:r w:rsidR="00FF48C1" w:rsidRPr="004B6895">
        <w:rPr>
          <w:rFonts w:ascii="Bookman Old Style" w:hAnsi="Bookman Old Style"/>
          <w:color w:val="000000" w:themeColor="text1"/>
          <w:sz w:val="24"/>
          <w:szCs w:val="24"/>
        </w:rPr>
        <w:t>; E</w:t>
      </w:r>
      <w:r w:rsidR="00407177" w:rsidRPr="004B6895">
        <w:rPr>
          <w:rFonts w:ascii="Bookman Old Style" w:hAnsi="Bookman Old Style"/>
          <w:color w:val="000000" w:themeColor="text1"/>
          <w:sz w:val="24"/>
          <w:szCs w:val="24"/>
        </w:rPr>
        <w:t>ffect of registration;</w:t>
      </w:r>
      <w:r w:rsidR="0011431D" w:rsidRPr="004B6895">
        <w:rPr>
          <w:rFonts w:ascii="Bookman Old Style" w:hAnsi="Bookman Old Style"/>
          <w:color w:val="000000" w:themeColor="text1"/>
          <w:sz w:val="24"/>
          <w:szCs w:val="24"/>
        </w:rPr>
        <w:t xml:space="preserve"> Assignmen</w:t>
      </w:r>
      <w:r w:rsidR="00871139" w:rsidRPr="004B6895">
        <w:rPr>
          <w:rFonts w:ascii="Bookman Old Style" w:hAnsi="Bookman Old Style"/>
          <w:color w:val="000000" w:themeColor="text1"/>
          <w:sz w:val="24"/>
          <w:szCs w:val="24"/>
        </w:rPr>
        <w:t>t and devolution of Trade</w:t>
      </w:r>
      <w:r w:rsidR="00407177" w:rsidRPr="004B6895">
        <w:rPr>
          <w:rFonts w:ascii="Bookman Old Style" w:hAnsi="Bookman Old Style"/>
          <w:color w:val="000000" w:themeColor="text1"/>
          <w:sz w:val="24"/>
          <w:szCs w:val="24"/>
        </w:rPr>
        <w:t>marks;</w:t>
      </w:r>
      <w:r w:rsidR="0011431D" w:rsidRPr="004B6895">
        <w:rPr>
          <w:rFonts w:ascii="Bookman Old Style" w:hAnsi="Bookman Old Style"/>
          <w:color w:val="000000" w:themeColor="text1"/>
          <w:sz w:val="24"/>
          <w:szCs w:val="24"/>
        </w:rPr>
        <w:t xml:space="preserve"> Det</w:t>
      </w:r>
      <w:r w:rsidR="00FF48C1" w:rsidRPr="004B6895">
        <w:rPr>
          <w:rFonts w:ascii="Bookman Old Style" w:hAnsi="Bookman Old Style"/>
          <w:color w:val="000000" w:themeColor="text1"/>
          <w:sz w:val="24"/>
          <w:szCs w:val="24"/>
        </w:rPr>
        <w:t>ermination of trade mark rights; Action for infringement. Meaning of passing off; A</w:t>
      </w:r>
      <w:r w:rsidR="0011431D" w:rsidRPr="004B6895">
        <w:rPr>
          <w:rFonts w:ascii="Bookman Old Style" w:hAnsi="Bookman Old Style"/>
          <w:color w:val="000000" w:themeColor="text1"/>
          <w:sz w:val="24"/>
          <w:szCs w:val="24"/>
        </w:rPr>
        <w:t>ction for passing off</w:t>
      </w:r>
      <w:r w:rsidR="00D5484F"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407177" w:rsidRPr="004B6895">
        <w:rPr>
          <w:rFonts w:ascii="Bookman Old Style" w:hAnsi="Bookman Old Style"/>
          <w:color w:val="000000" w:themeColor="text1"/>
          <w:sz w:val="24"/>
          <w:szCs w:val="24"/>
        </w:rPr>
        <w:t>Na</w:t>
      </w:r>
      <w:r w:rsidR="00D5484F" w:rsidRPr="004B6895">
        <w:rPr>
          <w:rFonts w:ascii="Bookman Old Style" w:hAnsi="Bookman Old Style"/>
          <w:color w:val="000000" w:themeColor="text1"/>
          <w:sz w:val="24"/>
          <w:szCs w:val="24"/>
        </w:rPr>
        <w:t>ture of patentable invention;</w:t>
      </w:r>
      <w:r w:rsidR="001D7B08">
        <w:rPr>
          <w:rFonts w:ascii="Bookman Old Style" w:hAnsi="Bookman Old Style"/>
          <w:color w:val="000000" w:themeColor="text1"/>
          <w:sz w:val="24"/>
          <w:szCs w:val="24"/>
        </w:rPr>
        <w:t xml:space="preserve"> </w:t>
      </w:r>
      <w:r w:rsidR="00D5484F" w:rsidRPr="004B6895">
        <w:rPr>
          <w:rFonts w:ascii="Bookman Old Style" w:hAnsi="Bookman Old Style"/>
          <w:color w:val="000000" w:themeColor="text1"/>
          <w:sz w:val="24"/>
          <w:szCs w:val="24"/>
        </w:rPr>
        <w:t>right to a patent; grant of a patent;</w:t>
      </w:r>
      <w:r w:rsidR="005D5539" w:rsidRPr="004B6895">
        <w:rPr>
          <w:rFonts w:ascii="Bookman Old Style" w:hAnsi="Bookman Old Style"/>
          <w:color w:val="000000" w:themeColor="text1"/>
          <w:sz w:val="24"/>
          <w:szCs w:val="24"/>
        </w:rPr>
        <w:t xml:space="preserve"> rights conferred by a patent</w:t>
      </w:r>
      <w:r w:rsidR="00D5484F" w:rsidRPr="004B6895">
        <w:rPr>
          <w:rFonts w:ascii="Bookman Old Style" w:hAnsi="Bookman Old Style"/>
          <w:color w:val="000000" w:themeColor="text1"/>
          <w:sz w:val="24"/>
          <w:szCs w:val="24"/>
        </w:rPr>
        <w:t>;</w:t>
      </w:r>
      <w:r w:rsidR="00FF48C1" w:rsidRPr="004B6895">
        <w:rPr>
          <w:rFonts w:ascii="Bookman Old Style" w:hAnsi="Bookman Old Style"/>
          <w:color w:val="000000" w:themeColor="text1"/>
          <w:sz w:val="24"/>
          <w:szCs w:val="24"/>
        </w:rPr>
        <w:t xml:space="preserve"> licenses</w:t>
      </w:r>
      <w:r w:rsidR="00D5484F" w:rsidRPr="004B6895">
        <w:rPr>
          <w:rFonts w:ascii="Bookman Old Style" w:hAnsi="Bookman Old Style"/>
          <w:color w:val="000000" w:themeColor="text1"/>
          <w:sz w:val="24"/>
          <w:szCs w:val="24"/>
        </w:rPr>
        <w:t xml:space="preserve"> and assignment.</w:t>
      </w:r>
      <w:r w:rsidR="00FF48C1" w:rsidRPr="004B6895">
        <w:rPr>
          <w:rFonts w:ascii="Bookman Old Style" w:hAnsi="Bookman Old Style"/>
          <w:color w:val="000000" w:themeColor="text1"/>
          <w:sz w:val="24"/>
          <w:szCs w:val="24"/>
        </w:rPr>
        <w:t xml:space="preserve"> N</w:t>
      </w:r>
      <w:r w:rsidR="00D5484F" w:rsidRPr="004B6895">
        <w:rPr>
          <w:rFonts w:ascii="Bookman Old Style" w:hAnsi="Bookman Old Style"/>
          <w:color w:val="000000" w:themeColor="text1"/>
          <w:sz w:val="24"/>
          <w:szCs w:val="24"/>
        </w:rPr>
        <w:t>ature of Industrial Designs;</w:t>
      </w:r>
      <w:r w:rsidR="001D7B08">
        <w:rPr>
          <w:rFonts w:ascii="Bookman Old Style" w:hAnsi="Bookman Old Style"/>
          <w:color w:val="000000" w:themeColor="text1"/>
          <w:sz w:val="24"/>
          <w:szCs w:val="24"/>
        </w:rPr>
        <w:t xml:space="preserve"> </w:t>
      </w:r>
      <w:r w:rsidR="00FF48C1" w:rsidRPr="004B6895">
        <w:rPr>
          <w:rFonts w:ascii="Bookman Old Style" w:hAnsi="Bookman Old Style"/>
          <w:color w:val="000000" w:themeColor="text1"/>
          <w:sz w:val="24"/>
          <w:szCs w:val="24"/>
        </w:rPr>
        <w:t>R</w:t>
      </w:r>
      <w:r w:rsidR="00D5484F" w:rsidRPr="004B6895">
        <w:rPr>
          <w:rFonts w:ascii="Bookman Old Style" w:hAnsi="Bookman Old Style"/>
          <w:color w:val="000000" w:themeColor="text1"/>
          <w:sz w:val="24"/>
          <w:szCs w:val="24"/>
        </w:rPr>
        <w:t>egistrable designs;</w:t>
      </w:r>
      <w:r w:rsidR="00FF48C1" w:rsidRPr="004B6895">
        <w:rPr>
          <w:rFonts w:ascii="Bookman Old Style" w:hAnsi="Bookman Old Style"/>
          <w:color w:val="000000" w:themeColor="text1"/>
          <w:sz w:val="24"/>
          <w:szCs w:val="24"/>
        </w:rPr>
        <w:t xml:space="preserve"> R</w:t>
      </w:r>
      <w:r w:rsidR="00D5484F" w:rsidRPr="004B6895">
        <w:rPr>
          <w:rFonts w:ascii="Bookman Old Style" w:hAnsi="Bookman Old Style"/>
          <w:color w:val="000000" w:themeColor="text1"/>
          <w:sz w:val="24"/>
          <w:szCs w:val="24"/>
        </w:rPr>
        <w:t>egistration of designs;</w:t>
      </w:r>
      <w:r w:rsidR="001B751C" w:rsidRPr="004B6895">
        <w:rPr>
          <w:rFonts w:ascii="Bookman Old Style" w:hAnsi="Bookman Old Style"/>
          <w:color w:val="000000" w:themeColor="text1"/>
          <w:sz w:val="24"/>
          <w:szCs w:val="24"/>
        </w:rPr>
        <w:t xml:space="preserve"> rights conferred by registration</w:t>
      </w:r>
      <w:r w:rsidR="00D5484F" w:rsidRPr="004B6895">
        <w:rPr>
          <w:rFonts w:ascii="Bookman Old Style" w:hAnsi="Bookman Old Style"/>
          <w:color w:val="000000" w:themeColor="text1"/>
          <w:sz w:val="24"/>
          <w:szCs w:val="24"/>
        </w:rPr>
        <w:t>;</w:t>
      </w:r>
      <w:r w:rsidR="00FF48C1" w:rsidRPr="004B6895">
        <w:rPr>
          <w:rFonts w:ascii="Bookman Old Style" w:hAnsi="Bookman Old Style"/>
          <w:color w:val="000000" w:themeColor="text1"/>
          <w:sz w:val="24"/>
          <w:szCs w:val="24"/>
        </w:rPr>
        <w:t xml:space="preserve"> Contractual licenses</w:t>
      </w:r>
      <w:r w:rsidR="00D5484F" w:rsidRPr="004B6895">
        <w:rPr>
          <w:rFonts w:ascii="Bookman Old Style" w:hAnsi="Bookman Old Style"/>
          <w:color w:val="000000" w:themeColor="text1"/>
          <w:sz w:val="24"/>
          <w:szCs w:val="24"/>
        </w:rPr>
        <w:t>;</w:t>
      </w:r>
      <w:r w:rsidR="001B751C" w:rsidRPr="004B6895">
        <w:rPr>
          <w:rFonts w:ascii="Bookman Old Style" w:hAnsi="Bookman Old Style"/>
          <w:color w:val="000000" w:themeColor="text1"/>
          <w:sz w:val="24"/>
          <w:szCs w:val="24"/>
        </w:rPr>
        <w:t xml:space="preserve"> infringement</w:t>
      </w:r>
      <w:r w:rsidR="00345789" w:rsidRPr="004B6895">
        <w:rPr>
          <w:rFonts w:ascii="Bookman Old Style" w:hAnsi="Bookman Old Style"/>
          <w:color w:val="000000" w:themeColor="text1"/>
          <w:sz w:val="24"/>
          <w:szCs w:val="24"/>
        </w:rPr>
        <w:t>;</w:t>
      </w:r>
      <w:r w:rsidR="00FF48C1" w:rsidRPr="004B6895">
        <w:rPr>
          <w:rFonts w:ascii="Bookman Old Style" w:hAnsi="Bookman Old Style"/>
          <w:color w:val="000000" w:themeColor="text1"/>
          <w:sz w:val="24"/>
          <w:szCs w:val="24"/>
        </w:rPr>
        <w:t xml:space="preserve"> L</w:t>
      </w:r>
      <w:r w:rsidR="001B751C" w:rsidRPr="004B6895">
        <w:rPr>
          <w:rFonts w:ascii="Bookman Old Style" w:hAnsi="Bookman Old Style"/>
          <w:color w:val="000000" w:themeColor="text1"/>
          <w:sz w:val="24"/>
          <w:szCs w:val="24"/>
        </w:rPr>
        <w:t>egal proceedings</w:t>
      </w:r>
      <w:r w:rsidR="00FF48C1"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D5484F" w:rsidRPr="004B6895">
        <w:rPr>
          <w:rFonts w:ascii="Bookman Old Style" w:hAnsi="Bookman Old Style"/>
          <w:color w:val="000000" w:themeColor="text1"/>
          <w:sz w:val="24"/>
          <w:szCs w:val="24"/>
        </w:rPr>
        <w:t>Nature of copyright; various kinds of copyrights; foreign priority works eligible for copyright; assignments, licenses and infringements.</w:t>
      </w:r>
    </w:p>
    <w:p w:rsidR="0078155C" w:rsidRPr="004B6895" w:rsidRDefault="00B73177"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Law</w:t>
      </w:r>
      <w:r w:rsidRPr="004B6895">
        <w:rPr>
          <w:rFonts w:ascii="Bookman Old Style" w:hAnsi="Bookman Old Style"/>
          <w:color w:val="000000" w:themeColor="text1"/>
          <w:sz w:val="24"/>
          <w:szCs w:val="24"/>
        </w:rPr>
        <w:tab/>
        <w:t>541</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Commercial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866ED7" w:rsidRPr="004B6895" w:rsidRDefault="00C20C1F"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541 covers the following areas:</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 xml:space="preserve">Carriage of Goods by Sea; </w:t>
      </w:r>
      <w:r w:rsidR="00750375" w:rsidRPr="004B6895">
        <w:rPr>
          <w:rFonts w:ascii="Bookman Old Style" w:hAnsi="Bookman Old Style"/>
          <w:color w:val="000000" w:themeColor="text1"/>
          <w:sz w:val="24"/>
          <w:szCs w:val="24"/>
        </w:rPr>
        <w:t>Brief history of the liability of carrier by sea</w:t>
      </w:r>
      <w:r w:rsidRPr="004B6895">
        <w:rPr>
          <w:rFonts w:ascii="Bookman Old Style" w:hAnsi="Bookman Old Style"/>
          <w:color w:val="000000" w:themeColor="text1"/>
          <w:sz w:val="24"/>
          <w:szCs w:val="24"/>
        </w:rPr>
        <w:t xml:space="preserve">; </w:t>
      </w:r>
      <w:r w:rsidR="00F92532" w:rsidRPr="004B6895">
        <w:rPr>
          <w:rFonts w:ascii="Bookman Old Style" w:hAnsi="Bookman Old Style"/>
          <w:color w:val="000000" w:themeColor="text1"/>
          <w:sz w:val="24"/>
          <w:szCs w:val="24"/>
        </w:rPr>
        <w:t xml:space="preserve">Charter </w:t>
      </w:r>
      <w:r w:rsidRPr="004B6895">
        <w:rPr>
          <w:rFonts w:ascii="Bookman Old Style" w:hAnsi="Bookman Old Style"/>
          <w:color w:val="000000" w:themeColor="text1"/>
          <w:sz w:val="24"/>
          <w:szCs w:val="24"/>
        </w:rPr>
        <w:t xml:space="preserve">parties; </w:t>
      </w:r>
      <w:r w:rsidR="00FC1B7F" w:rsidRPr="004B6895">
        <w:rPr>
          <w:rFonts w:ascii="Bookman Old Style" w:hAnsi="Bookman Old Style"/>
          <w:color w:val="000000" w:themeColor="text1"/>
          <w:sz w:val="24"/>
          <w:szCs w:val="24"/>
        </w:rPr>
        <w:t>Express and impl</w:t>
      </w:r>
      <w:r w:rsidRPr="004B6895">
        <w:rPr>
          <w:rFonts w:ascii="Bookman Old Style" w:hAnsi="Bookman Old Style"/>
          <w:color w:val="000000" w:themeColor="text1"/>
          <w:sz w:val="24"/>
          <w:szCs w:val="24"/>
        </w:rPr>
        <w:t>ied undertakings of the parties;</w:t>
      </w:r>
      <w:r w:rsidR="00FC1B7F" w:rsidRPr="004B6895">
        <w:rPr>
          <w:rFonts w:ascii="Bookman Old Style" w:hAnsi="Bookman Old Style"/>
          <w:color w:val="000000" w:themeColor="text1"/>
          <w:sz w:val="24"/>
          <w:szCs w:val="24"/>
        </w:rPr>
        <w:t xml:space="preserve"> Representations</w:t>
      </w:r>
      <w:r w:rsidRPr="004B6895">
        <w:rPr>
          <w:rFonts w:ascii="Bookman Old Style" w:hAnsi="Bookman Old Style"/>
          <w:color w:val="000000" w:themeColor="text1"/>
          <w:sz w:val="24"/>
          <w:szCs w:val="24"/>
        </w:rPr>
        <w:t>; Conditions and Warranties;</w:t>
      </w:r>
      <w:r w:rsidR="00FC1B7F" w:rsidRPr="004B6895">
        <w:rPr>
          <w:rFonts w:ascii="Bookman Old Style" w:hAnsi="Bookman Old Style"/>
          <w:color w:val="000000" w:themeColor="text1"/>
          <w:sz w:val="24"/>
          <w:szCs w:val="24"/>
        </w:rPr>
        <w:t>Frustration</w:t>
      </w:r>
      <w:r w:rsidRPr="004B6895">
        <w:rPr>
          <w:rFonts w:ascii="Bookman Old Style" w:hAnsi="Bookman Old Style"/>
          <w:color w:val="000000" w:themeColor="text1"/>
          <w:sz w:val="24"/>
          <w:szCs w:val="24"/>
        </w:rPr>
        <w:t>;</w:t>
      </w:r>
      <w:r w:rsidR="00FC1B7F" w:rsidRPr="004B6895">
        <w:rPr>
          <w:rFonts w:ascii="Bookman Old Style" w:hAnsi="Bookman Old Style"/>
          <w:color w:val="000000" w:themeColor="text1"/>
          <w:sz w:val="24"/>
          <w:szCs w:val="24"/>
        </w:rPr>
        <w:t xml:space="preserve"> bills of lading and function</w:t>
      </w:r>
      <w:r w:rsidRPr="004B6895">
        <w:rPr>
          <w:rFonts w:ascii="Bookman Old Style" w:hAnsi="Bookman Old Style"/>
          <w:color w:val="000000" w:themeColor="text1"/>
          <w:sz w:val="24"/>
          <w:szCs w:val="24"/>
        </w:rPr>
        <w:t>s;</w:t>
      </w:r>
      <w:r w:rsidR="00FC1B7F" w:rsidRPr="004B6895">
        <w:rPr>
          <w:rFonts w:ascii="Bookman Old Style" w:hAnsi="Bookman Old Style"/>
          <w:color w:val="000000" w:themeColor="text1"/>
          <w:sz w:val="24"/>
          <w:szCs w:val="24"/>
        </w:rPr>
        <w:t xml:space="preserve"> Usual clauses and implied </w:t>
      </w:r>
      <w:r w:rsidRPr="004B6895">
        <w:rPr>
          <w:rFonts w:ascii="Bookman Old Style" w:hAnsi="Bookman Old Style"/>
          <w:color w:val="000000" w:themeColor="text1"/>
          <w:sz w:val="24"/>
          <w:szCs w:val="24"/>
        </w:rPr>
        <w:t xml:space="preserve">undertakings in bills of lading; Prominary voyage – Loading, discharge and delivery; </w:t>
      </w:r>
      <w:r w:rsidR="00FC1B7F" w:rsidRPr="004B6895">
        <w:rPr>
          <w:rFonts w:ascii="Bookman Old Style" w:hAnsi="Bookman Old Style"/>
          <w:color w:val="000000" w:themeColor="text1"/>
          <w:sz w:val="24"/>
          <w:szCs w:val="24"/>
        </w:rPr>
        <w:t>Exclusion and limitation of liability</w:t>
      </w:r>
      <w:r w:rsidRPr="004B6895">
        <w:rPr>
          <w:rFonts w:ascii="Bookman Old Style" w:hAnsi="Bookman Old Style"/>
          <w:color w:val="000000" w:themeColor="text1"/>
          <w:sz w:val="24"/>
          <w:szCs w:val="24"/>
        </w:rPr>
        <w:t xml:space="preserve">; </w:t>
      </w:r>
      <w:r w:rsidR="00FC1B7F" w:rsidRPr="004B6895">
        <w:rPr>
          <w:rFonts w:ascii="Bookman Old Style" w:hAnsi="Bookman Old Style"/>
          <w:color w:val="000000" w:themeColor="text1"/>
          <w:sz w:val="24"/>
          <w:szCs w:val="24"/>
        </w:rPr>
        <w:t>The masters</w:t>
      </w:r>
      <w:r w:rsidRPr="004B6895">
        <w:rPr>
          <w:rFonts w:ascii="Bookman Old Style" w:hAnsi="Bookman Old Style"/>
          <w:color w:val="000000" w:themeColor="text1"/>
          <w:sz w:val="24"/>
          <w:szCs w:val="24"/>
        </w:rPr>
        <w:t xml:space="preserve">; </w:t>
      </w:r>
      <w:r w:rsidR="00FC1B7F" w:rsidRPr="004B6895">
        <w:rPr>
          <w:rFonts w:ascii="Bookman Old Style" w:hAnsi="Bookman Old Style"/>
          <w:color w:val="000000" w:themeColor="text1"/>
          <w:sz w:val="24"/>
          <w:szCs w:val="24"/>
        </w:rPr>
        <w:t>Demurrage</w:t>
      </w:r>
      <w:r w:rsidRPr="004B6895">
        <w:rPr>
          <w:rFonts w:ascii="Bookman Old Style" w:hAnsi="Bookman Old Style"/>
          <w:color w:val="000000" w:themeColor="text1"/>
          <w:sz w:val="24"/>
          <w:szCs w:val="24"/>
        </w:rPr>
        <w:t xml:space="preserve">; </w:t>
      </w:r>
      <w:r w:rsidR="00CE3941" w:rsidRPr="004B6895">
        <w:rPr>
          <w:rFonts w:ascii="Bookman Old Style" w:hAnsi="Bookman Old Style"/>
          <w:color w:val="000000" w:themeColor="text1"/>
          <w:sz w:val="24"/>
          <w:szCs w:val="24"/>
        </w:rPr>
        <w:t>Freights</w:t>
      </w:r>
      <w:r w:rsidRPr="004B6895">
        <w:rPr>
          <w:rFonts w:ascii="Bookman Old Style" w:hAnsi="Bookman Old Style"/>
          <w:color w:val="000000" w:themeColor="text1"/>
          <w:sz w:val="24"/>
          <w:szCs w:val="24"/>
        </w:rPr>
        <w:t xml:space="preserve">; General Average; </w:t>
      </w:r>
      <w:r w:rsidR="00CE3941" w:rsidRPr="004B6895">
        <w:rPr>
          <w:rFonts w:ascii="Bookman Old Style" w:hAnsi="Bookman Old Style"/>
          <w:color w:val="000000" w:themeColor="text1"/>
          <w:sz w:val="24"/>
          <w:szCs w:val="24"/>
        </w:rPr>
        <w:t>Liens</w:t>
      </w:r>
      <w:r w:rsidRPr="004B6895">
        <w:rPr>
          <w:rFonts w:ascii="Bookman Old Style" w:hAnsi="Bookman Old Style"/>
          <w:color w:val="000000" w:themeColor="text1"/>
          <w:sz w:val="24"/>
          <w:szCs w:val="24"/>
        </w:rPr>
        <w:t xml:space="preserve">; </w:t>
      </w:r>
      <w:r w:rsidR="00CE3941" w:rsidRPr="004B6895">
        <w:rPr>
          <w:rFonts w:ascii="Bookman Old Style" w:hAnsi="Bookman Old Style"/>
          <w:color w:val="000000" w:themeColor="text1"/>
          <w:sz w:val="24"/>
          <w:szCs w:val="24"/>
        </w:rPr>
        <w:t xml:space="preserve"> construction of charter parties and bills of lading.</w:t>
      </w:r>
    </w:p>
    <w:p w:rsidR="00E3351A" w:rsidRPr="004B6895" w:rsidRDefault="003051DB"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551</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 xml:space="preserve">Law of International Institutions </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D5484F" w:rsidRPr="004B6895" w:rsidRDefault="00C20C1F"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551 covers the following areas:</w:t>
      </w:r>
      <w:r w:rsidR="001D7B08">
        <w:rPr>
          <w:rFonts w:ascii="Bookman Old Style" w:hAnsi="Bookman Old Style"/>
          <w:color w:val="000000" w:themeColor="text1"/>
          <w:sz w:val="24"/>
          <w:szCs w:val="24"/>
        </w:rPr>
        <w:t xml:space="preserve"> </w:t>
      </w:r>
      <w:r w:rsidR="00E3351A" w:rsidRPr="004B6895">
        <w:rPr>
          <w:rFonts w:ascii="Bookman Old Style" w:hAnsi="Bookman Old Style"/>
          <w:color w:val="000000" w:themeColor="text1"/>
          <w:sz w:val="24"/>
          <w:szCs w:val="24"/>
        </w:rPr>
        <w:t>Gener</w:t>
      </w:r>
      <w:r w:rsidRPr="004B6895">
        <w:rPr>
          <w:rFonts w:ascii="Bookman Old Style" w:hAnsi="Bookman Old Style"/>
          <w:color w:val="000000" w:themeColor="text1"/>
          <w:sz w:val="24"/>
          <w:szCs w:val="24"/>
        </w:rPr>
        <w:t>al aspects of International Law;</w:t>
      </w:r>
      <w:r w:rsidR="00E3351A" w:rsidRPr="004B6895">
        <w:rPr>
          <w:rFonts w:ascii="Bookman Old Style" w:hAnsi="Bookman Old Style"/>
          <w:color w:val="000000" w:themeColor="text1"/>
          <w:sz w:val="24"/>
          <w:szCs w:val="24"/>
        </w:rPr>
        <w:t xml:space="preserve"> Definition</w:t>
      </w:r>
      <w:r w:rsidRPr="004B6895">
        <w:rPr>
          <w:rFonts w:ascii="Bookman Old Style" w:hAnsi="Bookman Old Style"/>
          <w:color w:val="000000" w:themeColor="text1"/>
          <w:sz w:val="24"/>
          <w:szCs w:val="24"/>
        </w:rPr>
        <w:t>,</w:t>
      </w:r>
      <w:r w:rsidR="00E3351A" w:rsidRPr="004B6895">
        <w:rPr>
          <w:rFonts w:ascii="Bookman Old Style" w:hAnsi="Bookman Old Style"/>
          <w:color w:val="000000" w:themeColor="text1"/>
          <w:sz w:val="24"/>
          <w:szCs w:val="24"/>
        </w:rPr>
        <w:t xml:space="preserve"> development</w:t>
      </w:r>
      <w:r w:rsidRPr="004B6895">
        <w:rPr>
          <w:rFonts w:ascii="Bookman Old Style" w:hAnsi="Bookman Old Style"/>
          <w:color w:val="000000" w:themeColor="text1"/>
          <w:sz w:val="24"/>
          <w:szCs w:val="24"/>
        </w:rPr>
        <w:t xml:space="preserve">, </w:t>
      </w:r>
      <w:r w:rsidR="00E3351A" w:rsidRPr="004B6895">
        <w:rPr>
          <w:rFonts w:ascii="Bookman Old Style" w:hAnsi="Bookman Old Style"/>
          <w:color w:val="000000" w:themeColor="text1"/>
          <w:sz w:val="24"/>
          <w:szCs w:val="24"/>
        </w:rPr>
        <w:t>sources</w:t>
      </w:r>
      <w:r w:rsidRPr="004B6895">
        <w:rPr>
          <w:rFonts w:ascii="Bookman Old Style" w:hAnsi="Bookman Old Style"/>
          <w:color w:val="000000" w:themeColor="text1"/>
          <w:sz w:val="24"/>
          <w:szCs w:val="24"/>
        </w:rPr>
        <w:t xml:space="preserve">, </w:t>
      </w:r>
      <w:r w:rsidR="00E3351A" w:rsidRPr="004B6895">
        <w:rPr>
          <w:rFonts w:ascii="Bookman Old Style" w:hAnsi="Bookman Old Style"/>
          <w:color w:val="000000" w:themeColor="text1"/>
          <w:sz w:val="24"/>
          <w:szCs w:val="24"/>
        </w:rPr>
        <w:t>functions and types of international institutions</w:t>
      </w:r>
      <w:r w:rsidRPr="004B6895">
        <w:rPr>
          <w:rFonts w:ascii="Bookman Old Style" w:hAnsi="Bookman Old Style"/>
          <w:color w:val="000000" w:themeColor="text1"/>
          <w:sz w:val="24"/>
          <w:szCs w:val="24"/>
        </w:rPr>
        <w:t xml:space="preserve">; </w:t>
      </w:r>
      <w:r w:rsidR="00E3351A" w:rsidRPr="004B6895">
        <w:rPr>
          <w:rFonts w:ascii="Bookman Old Style" w:hAnsi="Bookman Old Style"/>
          <w:color w:val="000000" w:themeColor="text1"/>
          <w:sz w:val="24"/>
          <w:szCs w:val="24"/>
        </w:rPr>
        <w:t>General principles of international inst</w:t>
      </w:r>
      <w:r w:rsidR="00C73461" w:rsidRPr="004B6895">
        <w:rPr>
          <w:rFonts w:ascii="Bookman Old Style" w:hAnsi="Bookman Old Style"/>
          <w:color w:val="000000" w:themeColor="text1"/>
          <w:sz w:val="24"/>
          <w:szCs w:val="24"/>
        </w:rPr>
        <w:t>itutional law</w:t>
      </w:r>
      <w:r w:rsidRPr="004B6895">
        <w:rPr>
          <w:rFonts w:ascii="Bookman Old Style" w:hAnsi="Bookman Old Style"/>
          <w:color w:val="000000" w:themeColor="text1"/>
          <w:sz w:val="24"/>
          <w:szCs w:val="24"/>
        </w:rPr>
        <w:t>;</w:t>
      </w:r>
      <w:r w:rsidR="00C73461" w:rsidRPr="004B6895">
        <w:rPr>
          <w:rFonts w:ascii="Bookman Old Style" w:hAnsi="Bookman Old Style"/>
          <w:color w:val="000000" w:themeColor="text1"/>
          <w:sz w:val="24"/>
          <w:szCs w:val="24"/>
        </w:rPr>
        <w:t xml:space="preserve"> Non-comprehensive international institutions; judicial international institutions with special reference to permanent court of arbitration and the internati</w:t>
      </w:r>
      <w:r w:rsidRPr="004B6895">
        <w:rPr>
          <w:rFonts w:ascii="Bookman Old Style" w:hAnsi="Bookman Old Style"/>
          <w:color w:val="000000" w:themeColor="text1"/>
          <w:sz w:val="24"/>
          <w:szCs w:val="24"/>
        </w:rPr>
        <w:t>onal court of justice;</w:t>
      </w:r>
      <w:r w:rsidR="00C73461" w:rsidRPr="004B6895">
        <w:rPr>
          <w:rFonts w:ascii="Bookman Old Style" w:hAnsi="Bookman Old Style"/>
          <w:color w:val="000000" w:themeColor="text1"/>
          <w:sz w:val="24"/>
          <w:szCs w:val="24"/>
        </w:rPr>
        <w:t xml:space="preserve"> functions</w:t>
      </w:r>
      <w:r w:rsidRPr="004B6895">
        <w:rPr>
          <w:rFonts w:ascii="Bookman Old Style" w:hAnsi="Bookman Old Style"/>
          <w:color w:val="000000" w:themeColor="text1"/>
          <w:sz w:val="24"/>
          <w:szCs w:val="24"/>
        </w:rPr>
        <w:t>,</w:t>
      </w:r>
      <w:r w:rsidR="00C73461" w:rsidRPr="004B6895">
        <w:rPr>
          <w:rFonts w:ascii="Bookman Old Style" w:hAnsi="Bookman Old Style"/>
          <w:color w:val="000000" w:themeColor="text1"/>
          <w:sz w:val="24"/>
          <w:szCs w:val="24"/>
        </w:rPr>
        <w:t xml:space="preserve"> organization</w:t>
      </w:r>
      <w:r w:rsidRPr="004B6895">
        <w:rPr>
          <w:rFonts w:ascii="Bookman Old Style" w:hAnsi="Bookman Old Style"/>
          <w:color w:val="000000" w:themeColor="text1"/>
          <w:sz w:val="24"/>
          <w:szCs w:val="24"/>
        </w:rPr>
        <w:t>,</w:t>
      </w:r>
      <w:r w:rsidR="00C73461" w:rsidRPr="004B6895">
        <w:rPr>
          <w:rFonts w:ascii="Bookman Old Style" w:hAnsi="Bookman Old Style"/>
          <w:color w:val="000000" w:themeColor="text1"/>
          <w:sz w:val="24"/>
          <w:szCs w:val="24"/>
        </w:rPr>
        <w:t xml:space="preserve"> jurisdiction</w:t>
      </w:r>
      <w:r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C73461" w:rsidRPr="004B6895">
        <w:rPr>
          <w:rFonts w:ascii="Bookman Old Style" w:hAnsi="Bookman Old Style"/>
          <w:color w:val="000000" w:themeColor="text1"/>
          <w:sz w:val="24"/>
          <w:szCs w:val="24"/>
        </w:rPr>
        <w:t>procedure</w:t>
      </w:r>
      <w:r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49513B" w:rsidRPr="004B6895">
        <w:rPr>
          <w:rFonts w:ascii="Bookman Old Style" w:hAnsi="Bookman Old Style"/>
          <w:color w:val="000000" w:themeColor="text1"/>
          <w:sz w:val="24"/>
          <w:szCs w:val="24"/>
        </w:rPr>
        <w:t>wards</w:t>
      </w:r>
      <w:r w:rsidRPr="004B6895">
        <w:rPr>
          <w:rFonts w:ascii="Bookman Old Style" w:hAnsi="Bookman Old Style"/>
          <w:color w:val="000000" w:themeColor="text1"/>
          <w:sz w:val="24"/>
          <w:szCs w:val="24"/>
        </w:rPr>
        <w:t xml:space="preserve">, </w:t>
      </w:r>
      <w:r w:rsidR="0049513B" w:rsidRPr="004B6895">
        <w:rPr>
          <w:rFonts w:ascii="Bookman Old Style" w:hAnsi="Bookman Old Style"/>
          <w:color w:val="000000" w:themeColor="text1"/>
          <w:sz w:val="24"/>
          <w:szCs w:val="24"/>
        </w:rPr>
        <w:t>judgments</w:t>
      </w:r>
      <w:r w:rsidRPr="004B6895">
        <w:rPr>
          <w:rFonts w:ascii="Bookman Old Style" w:hAnsi="Bookman Old Style"/>
          <w:color w:val="000000" w:themeColor="text1"/>
          <w:sz w:val="24"/>
          <w:szCs w:val="24"/>
        </w:rPr>
        <w:t xml:space="preserve">, </w:t>
      </w:r>
      <w:r w:rsidR="0049513B" w:rsidRPr="004B6895">
        <w:rPr>
          <w:rFonts w:ascii="Bookman Old Style" w:hAnsi="Bookman Old Style"/>
          <w:color w:val="000000" w:themeColor="text1"/>
          <w:sz w:val="24"/>
          <w:szCs w:val="24"/>
        </w:rPr>
        <w:t>advisory opinions</w:t>
      </w:r>
      <w:r w:rsidRPr="004B6895">
        <w:rPr>
          <w:rFonts w:ascii="Bookman Old Style" w:hAnsi="Bookman Old Style"/>
          <w:color w:val="000000" w:themeColor="text1"/>
          <w:sz w:val="24"/>
          <w:szCs w:val="24"/>
        </w:rPr>
        <w:t>, execution;</w:t>
      </w:r>
      <w:r w:rsidR="00AA2FFF" w:rsidRPr="004B6895">
        <w:rPr>
          <w:rFonts w:ascii="Bookman Old Style" w:hAnsi="Bookman Old Style"/>
          <w:color w:val="000000" w:themeColor="text1"/>
          <w:sz w:val="24"/>
          <w:szCs w:val="24"/>
        </w:rPr>
        <w:t xml:space="preserve"> Administrative international institutions with special reference to international </w:t>
      </w:r>
      <w:r w:rsidR="00685370" w:rsidRPr="004B6895">
        <w:rPr>
          <w:rFonts w:ascii="Bookman Old Style" w:hAnsi="Bookman Old Style"/>
          <w:color w:val="000000" w:themeColor="text1"/>
          <w:sz w:val="24"/>
          <w:szCs w:val="24"/>
        </w:rPr>
        <w:t>unions and i</w:t>
      </w:r>
      <w:r w:rsidRPr="004B6895">
        <w:rPr>
          <w:rFonts w:ascii="Bookman Old Style" w:hAnsi="Bookman Old Style"/>
          <w:color w:val="000000" w:themeColor="text1"/>
          <w:sz w:val="24"/>
          <w:szCs w:val="24"/>
        </w:rPr>
        <w:t xml:space="preserve">nternational river organizations; </w:t>
      </w:r>
      <w:r w:rsidR="00685370" w:rsidRPr="004B6895">
        <w:rPr>
          <w:rFonts w:ascii="Bookman Old Style" w:hAnsi="Bookman Old Style"/>
          <w:color w:val="000000" w:themeColor="text1"/>
          <w:sz w:val="24"/>
          <w:szCs w:val="24"/>
        </w:rPr>
        <w:t xml:space="preserve"> River Niger Co</w:t>
      </w:r>
      <w:r w:rsidRPr="004B6895">
        <w:rPr>
          <w:rFonts w:ascii="Bookman Old Style" w:hAnsi="Bookman Old Style"/>
          <w:color w:val="000000" w:themeColor="text1"/>
          <w:sz w:val="24"/>
          <w:szCs w:val="24"/>
        </w:rPr>
        <w:t>mmission; Chad Basin Commission –</w:t>
      </w:r>
      <w:r w:rsidR="00685370" w:rsidRPr="004B6895">
        <w:rPr>
          <w:rFonts w:ascii="Bookman Old Style" w:hAnsi="Bookman Old Style"/>
          <w:color w:val="000000" w:themeColor="text1"/>
          <w:sz w:val="24"/>
          <w:szCs w:val="24"/>
        </w:rPr>
        <w:t xml:space="preserve"> functions</w:t>
      </w:r>
      <w:r w:rsidRPr="004B6895">
        <w:rPr>
          <w:rFonts w:ascii="Bookman Old Style" w:hAnsi="Bookman Old Style"/>
          <w:color w:val="000000" w:themeColor="text1"/>
          <w:sz w:val="24"/>
          <w:szCs w:val="24"/>
        </w:rPr>
        <w:t xml:space="preserve">, </w:t>
      </w:r>
      <w:r w:rsidR="00685370" w:rsidRPr="004B6895">
        <w:rPr>
          <w:rFonts w:ascii="Bookman Old Style" w:hAnsi="Bookman Old Style"/>
          <w:color w:val="000000" w:themeColor="text1"/>
          <w:sz w:val="24"/>
          <w:szCs w:val="24"/>
        </w:rPr>
        <w:t>membership</w:t>
      </w:r>
      <w:r w:rsidRPr="004B6895">
        <w:rPr>
          <w:rFonts w:ascii="Bookman Old Style" w:hAnsi="Bookman Old Style"/>
          <w:color w:val="000000" w:themeColor="text1"/>
          <w:sz w:val="24"/>
          <w:szCs w:val="24"/>
        </w:rPr>
        <w:t xml:space="preserve">, </w:t>
      </w:r>
      <w:r w:rsidR="00685370" w:rsidRPr="004B6895">
        <w:rPr>
          <w:rFonts w:ascii="Bookman Old Style" w:hAnsi="Bookman Old Style"/>
          <w:color w:val="000000" w:themeColor="text1"/>
          <w:sz w:val="24"/>
          <w:szCs w:val="24"/>
        </w:rPr>
        <w:t>organization</w:t>
      </w:r>
      <w:r w:rsidRPr="004B6895">
        <w:rPr>
          <w:rFonts w:ascii="Bookman Old Style" w:hAnsi="Bookman Old Style"/>
          <w:color w:val="000000" w:themeColor="text1"/>
          <w:sz w:val="24"/>
          <w:szCs w:val="24"/>
        </w:rPr>
        <w:t xml:space="preserve">, </w:t>
      </w:r>
      <w:r w:rsidR="00685370" w:rsidRPr="004B6895">
        <w:rPr>
          <w:rFonts w:ascii="Bookman Old Style" w:hAnsi="Bookman Old Style"/>
          <w:color w:val="000000" w:themeColor="text1"/>
          <w:sz w:val="24"/>
          <w:szCs w:val="24"/>
        </w:rPr>
        <w:t xml:space="preserve"> scope of jurisdiction</w:t>
      </w:r>
      <w:r w:rsidR="00AD44FD" w:rsidRPr="004B6895">
        <w:rPr>
          <w:rFonts w:ascii="Bookman Old Style" w:hAnsi="Bookman Old Style"/>
          <w:color w:val="000000" w:themeColor="text1"/>
          <w:sz w:val="24"/>
          <w:szCs w:val="24"/>
        </w:rPr>
        <w:t>, powers;</w:t>
      </w:r>
      <w:r w:rsidR="00685370" w:rsidRPr="004B6895">
        <w:rPr>
          <w:rFonts w:ascii="Bookman Old Style" w:hAnsi="Bookman Old Style"/>
          <w:color w:val="000000" w:themeColor="text1"/>
          <w:sz w:val="24"/>
          <w:szCs w:val="24"/>
        </w:rPr>
        <w:t xml:space="preserve"> Quasi legislative international institutions with</w:t>
      </w:r>
      <w:r w:rsidR="00DD208D" w:rsidRPr="004B6895">
        <w:rPr>
          <w:rFonts w:ascii="Bookman Old Style" w:hAnsi="Bookman Old Style"/>
          <w:color w:val="000000" w:themeColor="text1"/>
          <w:sz w:val="24"/>
          <w:szCs w:val="24"/>
        </w:rPr>
        <w:t xml:space="preserve"> special reference to conference and the relevant aspects of the international labour organizati</w:t>
      </w:r>
      <w:r w:rsidR="00AD44FD" w:rsidRPr="004B6895">
        <w:rPr>
          <w:rFonts w:ascii="Bookman Old Style" w:hAnsi="Bookman Old Style"/>
          <w:color w:val="000000" w:themeColor="text1"/>
          <w:sz w:val="24"/>
          <w:szCs w:val="24"/>
        </w:rPr>
        <w:t xml:space="preserve">on – functions, </w:t>
      </w:r>
      <w:r w:rsidR="00DD208D" w:rsidRPr="004B6895">
        <w:rPr>
          <w:rFonts w:ascii="Bookman Old Style" w:hAnsi="Bookman Old Style"/>
          <w:color w:val="000000" w:themeColor="text1"/>
          <w:sz w:val="24"/>
          <w:szCs w:val="24"/>
        </w:rPr>
        <w:t>membership</w:t>
      </w:r>
      <w:r w:rsidR="00AD44FD" w:rsidRPr="004B6895">
        <w:rPr>
          <w:rFonts w:ascii="Bookman Old Style" w:hAnsi="Bookman Old Style"/>
          <w:color w:val="000000" w:themeColor="text1"/>
          <w:sz w:val="24"/>
          <w:szCs w:val="24"/>
        </w:rPr>
        <w:t xml:space="preserve">, </w:t>
      </w:r>
      <w:r w:rsidR="00DD208D" w:rsidRPr="004B6895">
        <w:rPr>
          <w:rFonts w:ascii="Bookman Old Style" w:hAnsi="Bookman Old Style"/>
          <w:color w:val="000000" w:themeColor="text1"/>
          <w:sz w:val="24"/>
          <w:szCs w:val="24"/>
        </w:rPr>
        <w:t>organization</w:t>
      </w:r>
      <w:r w:rsidR="00AD44FD" w:rsidRPr="004B6895">
        <w:rPr>
          <w:rFonts w:ascii="Bookman Old Style" w:hAnsi="Bookman Old Style"/>
          <w:color w:val="000000" w:themeColor="text1"/>
          <w:sz w:val="24"/>
          <w:szCs w:val="24"/>
        </w:rPr>
        <w:t xml:space="preserve">, </w:t>
      </w:r>
      <w:r w:rsidR="00DD208D" w:rsidRPr="004B6895">
        <w:rPr>
          <w:rFonts w:ascii="Bookman Old Style" w:hAnsi="Bookman Old Style"/>
          <w:color w:val="000000" w:themeColor="text1"/>
          <w:sz w:val="24"/>
          <w:szCs w:val="24"/>
        </w:rPr>
        <w:t>scope of jurisdiction</w:t>
      </w:r>
      <w:r w:rsidR="00AD44FD" w:rsidRPr="004B6895">
        <w:rPr>
          <w:rFonts w:ascii="Bookman Old Style" w:hAnsi="Bookman Old Style"/>
          <w:color w:val="000000" w:themeColor="text1"/>
          <w:sz w:val="24"/>
          <w:szCs w:val="24"/>
        </w:rPr>
        <w:t>, powers;</w:t>
      </w:r>
      <w:r w:rsidR="00DD208D" w:rsidRPr="004B6895">
        <w:rPr>
          <w:rFonts w:ascii="Bookman Old Style" w:hAnsi="Bookman Old Style"/>
          <w:color w:val="000000" w:themeColor="text1"/>
          <w:sz w:val="24"/>
          <w:szCs w:val="24"/>
        </w:rPr>
        <w:t xml:space="preserve"> Comprehensive international institutions</w:t>
      </w:r>
      <w:r w:rsidR="001D7B08">
        <w:rPr>
          <w:rFonts w:ascii="Bookman Old Style" w:hAnsi="Bookman Old Style"/>
          <w:color w:val="000000" w:themeColor="text1"/>
          <w:sz w:val="24"/>
          <w:szCs w:val="24"/>
        </w:rPr>
        <w:t xml:space="preserve"> </w:t>
      </w:r>
      <w:r w:rsidR="00DD208D" w:rsidRPr="004B6895">
        <w:rPr>
          <w:rFonts w:ascii="Bookman Old Style" w:hAnsi="Bookman Old Style"/>
          <w:color w:val="000000" w:themeColor="text1"/>
          <w:sz w:val="24"/>
          <w:szCs w:val="24"/>
        </w:rPr>
        <w:t>with special reference to the League of Nations</w:t>
      </w:r>
      <w:r w:rsidR="00721DCB" w:rsidRPr="004B6895">
        <w:rPr>
          <w:rFonts w:ascii="Bookman Old Style" w:hAnsi="Bookman Old Style"/>
          <w:color w:val="000000" w:themeColor="text1"/>
          <w:sz w:val="24"/>
          <w:szCs w:val="24"/>
        </w:rPr>
        <w:t xml:space="preserve"> and United Nations</w:t>
      </w:r>
      <w:r w:rsidR="00AD44FD" w:rsidRPr="004B6895">
        <w:rPr>
          <w:rFonts w:ascii="Bookman Old Style" w:hAnsi="Bookman Old Style"/>
          <w:color w:val="000000" w:themeColor="text1"/>
          <w:sz w:val="24"/>
          <w:szCs w:val="24"/>
        </w:rPr>
        <w:t xml:space="preserve"> – </w:t>
      </w:r>
      <w:r w:rsidR="00721DCB" w:rsidRPr="004B6895">
        <w:rPr>
          <w:rFonts w:ascii="Bookman Old Style" w:hAnsi="Bookman Old Style"/>
          <w:color w:val="000000" w:themeColor="text1"/>
          <w:sz w:val="24"/>
          <w:szCs w:val="24"/>
        </w:rPr>
        <w:t xml:space="preserve"> functions</w:t>
      </w:r>
      <w:r w:rsidR="00AD44FD" w:rsidRPr="004B6895">
        <w:rPr>
          <w:rFonts w:ascii="Bookman Old Style" w:hAnsi="Bookman Old Style"/>
          <w:color w:val="000000" w:themeColor="text1"/>
          <w:sz w:val="24"/>
          <w:szCs w:val="24"/>
        </w:rPr>
        <w:t>, membership, o</w:t>
      </w:r>
      <w:r w:rsidR="00225802" w:rsidRPr="004B6895">
        <w:rPr>
          <w:rFonts w:ascii="Bookman Old Style" w:hAnsi="Bookman Old Style"/>
          <w:color w:val="000000" w:themeColor="text1"/>
          <w:sz w:val="24"/>
          <w:szCs w:val="24"/>
        </w:rPr>
        <w:t>rganization</w:t>
      </w:r>
      <w:r w:rsidR="00AD44FD" w:rsidRPr="004B6895">
        <w:rPr>
          <w:rFonts w:ascii="Bookman Old Style" w:hAnsi="Bookman Old Style"/>
          <w:color w:val="000000" w:themeColor="text1"/>
          <w:sz w:val="24"/>
          <w:szCs w:val="24"/>
        </w:rPr>
        <w:t xml:space="preserve">, </w:t>
      </w:r>
      <w:r w:rsidR="00225802" w:rsidRPr="004B6895">
        <w:rPr>
          <w:rFonts w:ascii="Bookman Old Style" w:hAnsi="Bookman Old Style"/>
          <w:color w:val="000000" w:themeColor="text1"/>
          <w:sz w:val="24"/>
          <w:szCs w:val="24"/>
        </w:rPr>
        <w:t>scope of jurisdiction</w:t>
      </w:r>
      <w:r w:rsidR="00AD44FD" w:rsidRPr="004B6895">
        <w:rPr>
          <w:rFonts w:ascii="Bookman Old Style" w:hAnsi="Bookman Old Style"/>
          <w:color w:val="000000" w:themeColor="text1"/>
          <w:sz w:val="24"/>
          <w:szCs w:val="24"/>
        </w:rPr>
        <w:t xml:space="preserve">, </w:t>
      </w:r>
      <w:r w:rsidR="00225802" w:rsidRPr="004B6895">
        <w:rPr>
          <w:rFonts w:ascii="Bookman Old Style" w:hAnsi="Bookman Old Style"/>
          <w:color w:val="000000" w:themeColor="text1"/>
          <w:sz w:val="24"/>
          <w:szCs w:val="24"/>
        </w:rPr>
        <w:t>procedure</w:t>
      </w:r>
      <w:r w:rsidR="00AD44FD" w:rsidRPr="004B6895">
        <w:rPr>
          <w:rFonts w:ascii="Bookman Old Style" w:hAnsi="Bookman Old Style"/>
          <w:color w:val="000000" w:themeColor="text1"/>
          <w:sz w:val="24"/>
          <w:szCs w:val="24"/>
        </w:rPr>
        <w:t xml:space="preserve">, </w:t>
      </w:r>
      <w:r w:rsidR="00225802" w:rsidRPr="004B6895">
        <w:rPr>
          <w:rFonts w:ascii="Bookman Old Style" w:hAnsi="Bookman Old Style"/>
          <w:color w:val="000000" w:themeColor="text1"/>
          <w:sz w:val="24"/>
          <w:szCs w:val="24"/>
        </w:rPr>
        <w:t>powers</w:t>
      </w:r>
      <w:r w:rsidR="00AD44FD" w:rsidRPr="004B6895">
        <w:rPr>
          <w:rFonts w:ascii="Bookman Old Style" w:hAnsi="Bookman Old Style"/>
          <w:color w:val="000000" w:themeColor="text1"/>
          <w:sz w:val="24"/>
          <w:szCs w:val="24"/>
        </w:rPr>
        <w:t>;</w:t>
      </w:r>
      <w:r w:rsidR="00225802" w:rsidRPr="004B6895">
        <w:rPr>
          <w:rFonts w:ascii="Bookman Old Style" w:hAnsi="Bookman Old Style"/>
          <w:color w:val="000000" w:themeColor="text1"/>
          <w:sz w:val="24"/>
          <w:szCs w:val="24"/>
        </w:rPr>
        <w:t xml:space="preserve"> Hybrid International Institutions</w:t>
      </w:r>
      <w:r w:rsidR="00D267D3" w:rsidRPr="004B6895">
        <w:rPr>
          <w:rFonts w:ascii="Bookman Old Style" w:hAnsi="Bookman Old Style"/>
          <w:color w:val="000000" w:themeColor="text1"/>
          <w:sz w:val="24"/>
          <w:szCs w:val="24"/>
        </w:rPr>
        <w:t xml:space="preserve">; </w:t>
      </w:r>
      <w:r w:rsidR="00D5484F" w:rsidRPr="004B6895">
        <w:rPr>
          <w:rFonts w:ascii="Bookman Old Style" w:hAnsi="Bookman Old Style"/>
          <w:color w:val="000000" w:themeColor="text1"/>
          <w:sz w:val="24"/>
          <w:szCs w:val="24"/>
        </w:rPr>
        <w:t>Universalist</w:t>
      </w:r>
      <w:r w:rsidR="001B6C5A" w:rsidRPr="004B6895">
        <w:rPr>
          <w:rFonts w:ascii="Bookman Old Style" w:hAnsi="Bookman Old Style"/>
          <w:color w:val="000000" w:themeColor="text1"/>
          <w:sz w:val="24"/>
          <w:szCs w:val="24"/>
        </w:rPr>
        <w:t xml:space="preserve"> is</w:t>
      </w:r>
      <w:r w:rsidR="00BB0A24" w:rsidRPr="004B6895">
        <w:rPr>
          <w:rFonts w:ascii="Bookman Old Style" w:hAnsi="Bookman Old Style"/>
          <w:color w:val="000000" w:themeColor="text1"/>
          <w:sz w:val="24"/>
          <w:szCs w:val="24"/>
        </w:rPr>
        <w:t xml:space="preserve"> single-purpose institutions with special reference to the inter-governmental </w:t>
      </w:r>
      <w:r w:rsidR="00D267D3" w:rsidRPr="004B6895">
        <w:rPr>
          <w:rFonts w:ascii="Bookman Old Style" w:hAnsi="Bookman Old Style"/>
          <w:color w:val="000000" w:themeColor="text1"/>
          <w:sz w:val="24"/>
          <w:szCs w:val="24"/>
        </w:rPr>
        <w:t>organizations related to the UN; Regional Institutions;</w:t>
      </w:r>
      <w:r w:rsidR="00BB0A24" w:rsidRPr="004B6895">
        <w:rPr>
          <w:rFonts w:ascii="Bookman Old Style" w:hAnsi="Bookman Old Style"/>
          <w:color w:val="000000" w:themeColor="text1"/>
          <w:sz w:val="24"/>
          <w:szCs w:val="24"/>
        </w:rPr>
        <w:t xml:space="preserve"> Multi-purpose</w:t>
      </w:r>
      <w:r w:rsidR="00965144" w:rsidRPr="004B6895">
        <w:rPr>
          <w:rFonts w:ascii="Bookman Old Style" w:hAnsi="Bookman Old Style"/>
          <w:color w:val="000000" w:themeColor="text1"/>
          <w:sz w:val="24"/>
          <w:szCs w:val="24"/>
        </w:rPr>
        <w:t xml:space="preserve"> institutions (council of Europe), single-purpo</w:t>
      </w:r>
      <w:r w:rsidR="00D267D3" w:rsidRPr="004B6895">
        <w:rPr>
          <w:rFonts w:ascii="Bookman Old Style" w:hAnsi="Bookman Old Style"/>
          <w:color w:val="000000" w:themeColor="text1"/>
          <w:sz w:val="24"/>
          <w:szCs w:val="24"/>
        </w:rPr>
        <w:t>se institutions – e.g. O</w:t>
      </w:r>
      <w:r w:rsidR="00965144" w:rsidRPr="004B6895">
        <w:rPr>
          <w:rFonts w:ascii="Bookman Old Style" w:hAnsi="Bookman Old Style"/>
          <w:color w:val="000000" w:themeColor="text1"/>
          <w:sz w:val="24"/>
          <w:szCs w:val="24"/>
        </w:rPr>
        <w:t>rganization of Eu</w:t>
      </w:r>
      <w:r w:rsidR="00D267D3" w:rsidRPr="004B6895">
        <w:rPr>
          <w:rFonts w:ascii="Bookman Old Style" w:hAnsi="Bookman Old Style"/>
          <w:color w:val="000000" w:themeColor="text1"/>
          <w:sz w:val="24"/>
          <w:szCs w:val="24"/>
        </w:rPr>
        <w:t>ropean Economic Co-operation, I</w:t>
      </w:r>
      <w:r w:rsidR="00965144" w:rsidRPr="004B6895">
        <w:rPr>
          <w:rFonts w:ascii="Bookman Old Style" w:hAnsi="Bookman Old Style"/>
          <w:color w:val="000000" w:themeColor="text1"/>
          <w:sz w:val="24"/>
          <w:szCs w:val="24"/>
        </w:rPr>
        <w:t xml:space="preserve">nternational </w:t>
      </w:r>
      <w:r w:rsidR="00D267D3" w:rsidRPr="004B6895">
        <w:rPr>
          <w:rFonts w:ascii="Bookman Old Style" w:hAnsi="Bookman Old Style"/>
          <w:color w:val="000000" w:themeColor="text1"/>
          <w:sz w:val="24"/>
          <w:szCs w:val="24"/>
        </w:rPr>
        <w:t>C</w:t>
      </w:r>
      <w:r w:rsidR="00965144" w:rsidRPr="004B6895">
        <w:rPr>
          <w:rFonts w:ascii="Bookman Old Style" w:hAnsi="Bookman Old Style"/>
          <w:color w:val="000000" w:themeColor="text1"/>
          <w:sz w:val="24"/>
          <w:szCs w:val="24"/>
        </w:rPr>
        <w:t xml:space="preserve">ommissions for the </w:t>
      </w:r>
      <w:r w:rsidR="00965144" w:rsidRPr="004B6895">
        <w:rPr>
          <w:rFonts w:ascii="Bookman Old Style" w:hAnsi="Bookman Old Style"/>
          <w:color w:val="000000" w:themeColor="text1"/>
          <w:sz w:val="24"/>
          <w:szCs w:val="24"/>
        </w:rPr>
        <w:lastRenderedPageBreak/>
        <w:t xml:space="preserve">Northwest Atlantic </w:t>
      </w:r>
      <w:r w:rsidR="00A02263" w:rsidRPr="004B6895">
        <w:rPr>
          <w:rFonts w:ascii="Bookman Old Style" w:hAnsi="Bookman Old Style"/>
          <w:color w:val="000000" w:themeColor="text1"/>
          <w:sz w:val="24"/>
          <w:szCs w:val="24"/>
        </w:rPr>
        <w:t>Fisheries – supernational institutions (the European Coal</w:t>
      </w:r>
      <w:r w:rsidR="00071DE0" w:rsidRPr="004B6895">
        <w:rPr>
          <w:rFonts w:ascii="Bookman Old Style" w:hAnsi="Bookman Old Style"/>
          <w:color w:val="000000" w:themeColor="text1"/>
          <w:sz w:val="24"/>
          <w:szCs w:val="24"/>
        </w:rPr>
        <w:t xml:space="preserve"> and Steel com</w:t>
      </w:r>
      <w:r w:rsidR="00D267D3" w:rsidRPr="004B6895">
        <w:rPr>
          <w:rFonts w:ascii="Bookman Old Style" w:hAnsi="Bookman Old Style"/>
          <w:color w:val="000000" w:themeColor="text1"/>
          <w:sz w:val="24"/>
          <w:szCs w:val="24"/>
        </w:rPr>
        <w:t>munity, the E.E.C</w:t>
      </w:r>
      <w:r w:rsidR="00D5484F" w:rsidRPr="004B6895">
        <w:rPr>
          <w:rFonts w:ascii="Bookman Old Style" w:hAnsi="Bookman Old Style"/>
          <w:color w:val="000000" w:themeColor="text1"/>
          <w:sz w:val="24"/>
          <w:szCs w:val="24"/>
        </w:rPr>
        <w:t>.</w:t>
      </w:r>
      <w:r w:rsidR="00D267D3" w:rsidRPr="004B6895">
        <w:rPr>
          <w:rFonts w:ascii="Bookman Old Style" w:hAnsi="Bookman Old Style"/>
          <w:color w:val="000000" w:themeColor="text1"/>
          <w:sz w:val="24"/>
          <w:szCs w:val="24"/>
        </w:rPr>
        <w:t xml:space="preserve"> and Euratom); </w:t>
      </w:r>
      <w:r w:rsidR="00071DE0" w:rsidRPr="004B6895">
        <w:rPr>
          <w:rFonts w:ascii="Bookman Old Style" w:hAnsi="Bookman Old Style"/>
          <w:color w:val="000000" w:themeColor="text1"/>
          <w:sz w:val="24"/>
          <w:szCs w:val="24"/>
        </w:rPr>
        <w:t>Sectional  international institutions with special reference to the N.A.T.O</w:t>
      </w:r>
      <w:r w:rsidR="00D267D3" w:rsidRPr="004B6895">
        <w:rPr>
          <w:rFonts w:ascii="Bookman Old Style" w:hAnsi="Bookman Old Style"/>
          <w:color w:val="000000" w:themeColor="text1"/>
          <w:sz w:val="24"/>
          <w:szCs w:val="24"/>
        </w:rPr>
        <w:t xml:space="preserve"> and Warsaw Treaty Organization – </w:t>
      </w:r>
      <w:r w:rsidR="00071DE0" w:rsidRPr="004B6895">
        <w:rPr>
          <w:rFonts w:ascii="Bookman Old Style" w:hAnsi="Bookman Old Style"/>
          <w:color w:val="000000" w:themeColor="text1"/>
          <w:sz w:val="24"/>
          <w:szCs w:val="24"/>
        </w:rPr>
        <w:t>functions</w:t>
      </w:r>
      <w:r w:rsidR="00D267D3" w:rsidRPr="004B6895">
        <w:rPr>
          <w:rFonts w:ascii="Bookman Old Style" w:hAnsi="Bookman Old Style"/>
          <w:color w:val="000000" w:themeColor="text1"/>
          <w:sz w:val="24"/>
          <w:szCs w:val="24"/>
        </w:rPr>
        <w:t xml:space="preserve">, </w:t>
      </w:r>
      <w:r w:rsidR="00D93732" w:rsidRPr="004B6895">
        <w:rPr>
          <w:rFonts w:ascii="Bookman Old Style" w:hAnsi="Bookman Old Style"/>
          <w:color w:val="000000" w:themeColor="text1"/>
          <w:sz w:val="24"/>
          <w:szCs w:val="24"/>
        </w:rPr>
        <w:t>m</w:t>
      </w:r>
      <w:r w:rsidR="00071DE0" w:rsidRPr="004B6895">
        <w:rPr>
          <w:rFonts w:ascii="Bookman Old Style" w:hAnsi="Bookman Old Style"/>
          <w:color w:val="000000" w:themeColor="text1"/>
          <w:sz w:val="24"/>
          <w:szCs w:val="24"/>
        </w:rPr>
        <w:t>embership</w:t>
      </w:r>
      <w:r w:rsidR="003B3B67" w:rsidRPr="004B6895">
        <w:rPr>
          <w:rFonts w:ascii="Bookman Old Style" w:hAnsi="Bookman Old Style"/>
          <w:color w:val="000000" w:themeColor="text1"/>
          <w:sz w:val="24"/>
          <w:szCs w:val="24"/>
        </w:rPr>
        <w:t xml:space="preserve">, </w:t>
      </w:r>
      <w:r w:rsidR="00071DE0" w:rsidRPr="004B6895">
        <w:rPr>
          <w:rFonts w:ascii="Bookman Old Style" w:hAnsi="Bookman Old Style"/>
          <w:color w:val="000000" w:themeColor="text1"/>
          <w:sz w:val="24"/>
          <w:szCs w:val="24"/>
        </w:rPr>
        <w:t xml:space="preserve"> organization</w:t>
      </w:r>
      <w:r w:rsidR="003B3B67" w:rsidRPr="004B6895">
        <w:rPr>
          <w:rFonts w:ascii="Bookman Old Style" w:hAnsi="Bookman Old Style"/>
          <w:color w:val="000000" w:themeColor="text1"/>
          <w:sz w:val="24"/>
          <w:szCs w:val="24"/>
        </w:rPr>
        <w:t xml:space="preserve">, scope of jurisdiction, </w:t>
      </w:r>
      <w:r w:rsidR="00071DE0" w:rsidRPr="004B6895">
        <w:rPr>
          <w:rFonts w:ascii="Bookman Old Style" w:hAnsi="Bookman Old Style"/>
          <w:color w:val="000000" w:themeColor="text1"/>
          <w:sz w:val="24"/>
          <w:szCs w:val="24"/>
        </w:rPr>
        <w:t>powers</w:t>
      </w:r>
      <w:r w:rsidR="003B3B67" w:rsidRPr="004B6895">
        <w:rPr>
          <w:rFonts w:ascii="Bookman Old Style" w:hAnsi="Bookman Old Style"/>
          <w:color w:val="000000" w:themeColor="text1"/>
          <w:sz w:val="24"/>
          <w:szCs w:val="24"/>
        </w:rPr>
        <w:t xml:space="preserve">; </w:t>
      </w:r>
      <w:r w:rsidR="00300E30" w:rsidRPr="004B6895">
        <w:rPr>
          <w:rFonts w:ascii="Bookman Old Style" w:hAnsi="Bookman Old Style"/>
          <w:color w:val="000000" w:themeColor="text1"/>
          <w:sz w:val="24"/>
          <w:szCs w:val="24"/>
        </w:rPr>
        <w:t xml:space="preserve"> African Regional </w:t>
      </w:r>
      <w:r w:rsidR="003C3AA1" w:rsidRPr="004B6895">
        <w:rPr>
          <w:rFonts w:ascii="Bookman Old Style" w:hAnsi="Bookman Old Style"/>
          <w:color w:val="000000" w:themeColor="text1"/>
          <w:sz w:val="24"/>
          <w:szCs w:val="24"/>
        </w:rPr>
        <w:t>institutions</w:t>
      </w:r>
      <w:r w:rsidR="00EE2FF2" w:rsidRPr="004B6895">
        <w:rPr>
          <w:rFonts w:ascii="Bookman Old Style" w:hAnsi="Bookman Old Style"/>
          <w:color w:val="000000" w:themeColor="text1"/>
          <w:sz w:val="24"/>
          <w:szCs w:val="24"/>
        </w:rPr>
        <w:t>– O.A.U.,</w:t>
      </w:r>
      <w:r w:rsidR="00992621" w:rsidRPr="004B6895">
        <w:rPr>
          <w:rFonts w:ascii="Bookman Old Style" w:hAnsi="Bookman Old Style"/>
          <w:color w:val="000000" w:themeColor="text1"/>
          <w:sz w:val="24"/>
          <w:szCs w:val="24"/>
        </w:rPr>
        <w:t>U.D.E.A.C.L African Development Bank</w:t>
      </w:r>
      <w:r w:rsidR="0090244D" w:rsidRPr="004B6895">
        <w:rPr>
          <w:rFonts w:ascii="Bookman Old Style" w:hAnsi="Bookman Old Style"/>
          <w:color w:val="000000" w:themeColor="text1"/>
          <w:sz w:val="24"/>
          <w:szCs w:val="24"/>
        </w:rPr>
        <w:t xml:space="preserve">, Central African </w:t>
      </w:r>
      <w:r w:rsidR="001A03D8" w:rsidRPr="004B6895">
        <w:rPr>
          <w:rFonts w:ascii="Bookman Old Style" w:hAnsi="Bookman Old Style"/>
          <w:color w:val="000000" w:themeColor="text1"/>
          <w:sz w:val="24"/>
          <w:szCs w:val="24"/>
        </w:rPr>
        <w:t xml:space="preserve">Customs Union, </w:t>
      </w:r>
      <w:r w:rsidR="003B3B67" w:rsidRPr="004B6895">
        <w:rPr>
          <w:rFonts w:ascii="Bookman Old Style" w:hAnsi="Bookman Old Style"/>
          <w:color w:val="000000" w:themeColor="text1"/>
          <w:sz w:val="24"/>
          <w:szCs w:val="24"/>
        </w:rPr>
        <w:t>E</w:t>
      </w:r>
      <w:r w:rsidR="001A03D8" w:rsidRPr="004B6895">
        <w:rPr>
          <w:rFonts w:ascii="Bookman Old Style" w:hAnsi="Bookman Old Style"/>
          <w:color w:val="000000" w:themeColor="text1"/>
          <w:sz w:val="24"/>
          <w:szCs w:val="24"/>
        </w:rPr>
        <w:t xml:space="preserve">ast African </w:t>
      </w:r>
      <w:r w:rsidR="003B3B67" w:rsidRPr="004B6895">
        <w:rPr>
          <w:rFonts w:ascii="Bookman Old Style" w:hAnsi="Bookman Old Style"/>
          <w:color w:val="000000" w:themeColor="text1"/>
          <w:sz w:val="24"/>
          <w:szCs w:val="24"/>
        </w:rPr>
        <w:t>Common Services O</w:t>
      </w:r>
      <w:r w:rsidR="001A03D8" w:rsidRPr="004B6895">
        <w:rPr>
          <w:rFonts w:ascii="Bookman Old Style" w:hAnsi="Bookman Old Style"/>
          <w:color w:val="000000" w:themeColor="text1"/>
          <w:sz w:val="24"/>
          <w:szCs w:val="24"/>
        </w:rPr>
        <w:t>rganization; Arab League</w:t>
      </w:r>
      <w:r w:rsidR="003B3B67" w:rsidRPr="004B6895">
        <w:rPr>
          <w:rFonts w:ascii="Bookman Old Style" w:hAnsi="Bookman Old Style"/>
          <w:color w:val="000000" w:themeColor="text1"/>
          <w:sz w:val="24"/>
          <w:szCs w:val="24"/>
        </w:rPr>
        <w:t xml:space="preserve">; </w:t>
      </w:r>
      <w:r w:rsidR="001A03D8" w:rsidRPr="004B6895">
        <w:rPr>
          <w:rFonts w:ascii="Bookman Old Style" w:hAnsi="Bookman Old Style"/>
          <w:color w:val="000000" w:themeColor="text1"/>
          <w:sz w:val="24"/>
          <w:szCs w:val="24"/>
        </w:rPr>
        <w:t>ECOWAS.</w:t>
      </w:r>
    </w:p>
    <w:p w:rsidR="00D0557B" w:rsidRPr="004B6895" w:rsidRDefault="00DC28E2"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552</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International Economic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6163C6" w:rsidRPr="004B6895" w:rsidRDefault="007E2BBC"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552 deals with the following:</w:t>
      </w:r>
      <w:r w:rsidR="001D7B08">
        <w:rPr>
          <w:rFonts w:ascii="Bookman Old Style" w:hAnsi="Bookman Old Style"/>
          <w:color w:val="000000" w:themeColor="text1"/>
          <w:sz w:val="24"/>
          <w:szCs w:val="24"/>
        </w:rPr>
        <w:t xml:space="preserve"> </w:t>
      </w:r>
      <w:r w:rsidR="00D0557B" w:rsidRPr="004B6895">
        <w:rPr>
          <w:rFonts w:ascii="Bookman Old Style" w:hAnsi="Bookman Old Style"/>
          <w:color w:val="000000" w:themeColor="text1"/>
          <w:sz w:val="24"/>
          <w:szCs w:val="24"/>
        </w:rPr>
        <w:t>Fundamentals; The province, sources, history and sociolog</w:t>
      </w:r>
      <w:r w:rsidR="002F224F" w:rsidRPr="004B6895">
        <w:rPr>
          <w:rFonts w:ascii="Bookman Old Style" w:hAnsi="Bookman Old Style"/>
          <w:color w:val="000000" w:themeColor="text1"/>
          <w:sz w:val="24"/>
          <w:szCs w:val="24"/>
        </w:rPr>
        <w:t xml:space="preserve">y of international economic law; </w:t>
      </w:r>
      <w:r w:rsidR="00D0557B" w:rsidRPr="004B6895">
        <w:rPr>
          <w:rFonts w:ascii="Bookman Old Style" w:hAnsi="Bookman Old Style"/>
          <w:color w:val="000000" w:themeColor="text1"/>
          <w:sz w:val="24"/>
          <w:szCs w:val="24"/>
        </w:rPr>
        <w:t>sovereignty</w:t>
      </w:r>
      <w:r w:rsidR="00D5484F" w:rsidRPr="004B6895">
        <w:rPr>
          <w:rFonts w:ascii="Bookman Old Style" w:hAnsi="Bookman Old Style"/>
          <w:color w:val="000000" w:themeColor="text1"/>
          <w:sz w:val="24"/>
          <w:szCs w:val="24"/>
        </w:rPr>
        <w:t xml:space="preserve"> over natural resources</w:t>
      </w:r>
      <w:r w:rsidR="002F224F" w:rsidRPr="004B6895">
        <w:rPr>
          <w:rFonts w:ascii="Bookman Old Style" w:hAnsi="Bookman Old Style"/>
          <w:color w:val="000000" w:themeColor="text1"/>
          <w:sz w:val="24"/>
          <w:szCs w:val="24"/>
        </w:rPr>
        <w:t>;</w:t>
      </w:r>
      <w:r w:rsidR="00B747D2" w:rsidRPr="004B6895">
        <w:rPr>
          <w:rFonts w:ascii="Bookman Old Style" w:hAnsi="Bookman Old Style"/>
          <w:color w:val="000000" w:themeColor="text1"/>
          <w:sz w:val="24"/>
          <w:szCs w:val="24"/>
        </w:rPr>
        <w:t xml:space="preserve"> the under developed worlds</w:t>
      </w:r>
      <w:r w:rsidR="002F224F" w:rsidRPr="004B6895">
        <w:rPr>
          <w:rFonts w:ascii="Bookman Old Style" w:hAnsi="Bookman Old Style"/>
          <w:color w:val="000000" w:themeColor="text1"/>
          <w:sz w:val="24"/>
          <w:szCs w:val="24"/>
        </w:rPr>
        <w:t>;</w:t>
      </w:r>
      <w:r w:rsidR="00B747D2" w:rsidRPr="004B6895">
        <w:rPr>
          <w:rFonts w:ascii="Bookman Old Style" w:hAnsi="Bookman Old Style"/>
          <w:color w:val="000000" w:themeColor="text1"/>
          <w:sz w:val="24"/>
          <w:szCs w:val="24"/>
        </w:rPr>
        <w:t xml:space="preserve"> The principles of international</w:t>
      </w:r>
      <w:r w:rsidR="002F224F" w:rsidRPr="004B6895">
        <w:rPr>
          <w:rFonts w:ascii="Bookman Old Style" w:hAnsi="Bookman Old Style"/>
          <w:color w:val="000000" w:themeColor="text1"/>
          <w:sz w:val="24"/>
          <w:szCs w:val="24"/>
        </w:rPr>
        <w:t xml:space="preserve"> economic laws;</w:t>
      </w:r>
      <w:r w:rsidR="008E5762" w:rsidRPr="004B6895">
        <w:rPr>
          <w:rFonts w:ascii="Bookman Old Style" w:hAnsi="Bookman Old Style"/>
          <w:color w:val="000000" w:themeColor="text1"/>
          <w:sz w:val="24"/>
          <w:szCs w:val="24"/>
        </w:rPr>
        <w:t xml:space="preserve"> economic sovereignty and co-existence of sovereign and heterogeneous economics</w:t>
      </w:r>
      <w:r w:rsidR="002F224F" w:rsidRPr="004B6895">
        <w:rPr>
          <w:rFonts w:ascii="Bookman Old Style" w:hAnsi="Bookman Old Style"/>
          <w:color w:val="000000" w:themeColor="text1"/>
          <w:sz w:val="24"/>
          <w:szCs w:val="24"/>
        </w:rPr>
        <w:t xml:space="preserve">; </w:t>
      </w:r>
      <w:r w:rsidR="008E5762" w:rsidRPr="004B6895">
        <w:rPr>
          <w:rFonts w:ascii="Bookman Old Style" w:hAnsi="Bookman Old Style"/>
          <w:color w:val="000000" w:themeColor="text1"/>
          <w:sz w:val="24"/>
          <w:szCs w:val="24"/>
        </w:rPr>
        <w:t>nationalization</w:t>
      </w:r>
      <w:r w:rsidR="002F224F" w:rsidRPr="004B6895">
        <w:rPr>
          <w:rFonts w:ascii="Bookman Old Style" w:hAnsi="Bookman Old Style"/>
          <w:color w:val="000000" w:themeColor="text1"/>
          <w:sz w:val="24"/>
          <w:szCs w:val="24"/>
        </w:rPr>
        <w:t xml:space="preserve">; </w:t>
      </w:r>
      <w:r w:rsidR="00B06A92" w:rsidRPr="004B6895">
        <w:rPr>
          <w:rFonts w:ascii="Bookman Old Style" w:hAnsi="Bookman Old Style"/>
          <w:color w:val="000000" w:themeColor="text1"/>
          <w:sz w:val="24"/>
          <w:szCs w:val="24"/>
        </w:rPr>
        <w:t xml:space="preserve"> exploration</w:t>
      </w:r>
      <w:r w:rsidR="002F224F" w:rsidRPr="004B6895">
        <w:rPr>
          <w:rFonts w:ascii="Bookman Old Style" w:hAnsi="Bookman Old Style"/>
          <w:color w:val="000000" w:themeColor="text1"/>
          <w:sz w:val="24"/>
          <w:szCs w:val="24"/>
        </w:rPr>
        <w:t xml:space="preserve">; </w:t>
      </w:r>
      <w:r w:rsidR="00B06A92" w:rsidRPr="004B6895">
        <w:rPr>
          <w:rFonts w:ascii="Bookman Old Style" w:hAnsi="Bookman Old Style"/>
          <w:color w:val="000000" w:themeColor="text1"/>
          <w:sz w:val="24"/>
          <w:szCs w:val="24"/>
        </w:rPr>
        <w:t>extraterritorial effects of economic legislation</w:t>
      </w:r>
      <w:r w:rsidR="002F224F" w:rsidRPr="004B6895">
        <w:rPr>
          <w:rFonts w:ascii="Bookman Old Style" w:hAnsi="Bookman Old Style"/>
          <w:color w:val="000000" w:themeColor="text1"/>
          <w:sz w:val="24"/>
          <w:szCs w:val="24"/>
        </w:rPr>
        <w:t xml:space="preserve">; </w:t>
      </w:r>
      <w:r w:rsidR="00B06A92" w:rsidRPr="004B6895">
        <w:rPr>
          <w:rFonts w:ascii="Bookman Old Style" w:hAnsi="Bookman Old Style"/>
          <w:color w:val="000000" w:themeColor="text1"/>
          <w:sz w:val="24"/>
          <w:szCs w:val="24"/>
        </w:rPr>
        <w:t xml:space="preserve">immunities </w:t>
      </w:r>
      <w:r w:rsidR="006A7126" w:rsidRPr="004B6895">
        <w:rPr>
          <w:rFonts w:ascii="Bookman Old Style" w:hAnsi="Bookman Old Style"/>
          <w:color w:val="000000" w:themeColor="text1"/>
          <w:sz w:val="24"/>
          <w:szCs w:val="24"/>
        </w:rPr>
        <w:t>from economic sovereignty</w:t>
      </w:r>
      <w:r w:rsidR="002F224F" w:rsidRPr="004B6895">
        <w:rPr>
          <w:rFonts w:ascii="Bookman Old Style" w:hAnsi="Bookman Old Style"/>
          <w:color w:val="000000" w:themeColor="text1"/>
          <w:sz w:val="24"/>
          <w:szCs w:val="24"/>
        </w:rPr>
        <w:t>;</w:t>
      </w:r>
      <w:r w:rsidR="004C7B61" w:rsidRPr="004B6895">
        <w:rPr>
          <w:rFonts w:ascii="Bookman Old Style" w:hAnsi="Bookman Old Style"/>
          <w:color w:val="000000" w:themeColor="text1"/>
          <w:sz w:val="24"/>
          <w:szCs w:val="24"/>
        </w:rPr>
        <w:t xml:space="preserve"> limitations property abroad</w:t>
      </w:r>
      <w:r w:rsidR="002F224F" w:rsidRPr="004B6895">
        <w:rPr>
          <w:rFonts w:ascii="Bookman Old Style" w:hAnsi="Bookman Old Style"/>
          <w:color w:val="000000" w:themeColor="text1"/>
          <w:sz w:val="24"/>
          <w:szCs w:val="24"/>
        </w:rPr>
        <w:t xml:space="preserve">; </w:t>
      </w:r>
      <w:r w:rsidR="004C7B61" w:rsidRPr="004B6895">
        <w:rPr>
          <w:rFonts w:ascii="Bookman Old Style" w:hAnsi="Bookman Old Style"/>
          <w:color w:val="000000" w:themeColor="text1"/>
          <w:sz w:val="24"/>
          <w:szCs w:val="24"/>
        </w:rPr>
        <w:t xml:space="preserve"> the problem of international economic public policy</w:t>
      </w:r>
      <w:r w:rsidR="002F224F" w:rsidRPr="004B6895">
        <w:rPr>
          <w:rFonts w:ascii="Bookman Old Style" w:hAnsi="Bookman Old Style"/>
          <w:color w:val="000000" w:themeColor="text1"/>
          <w:sz w:val="24"/>
          <w:szCs w:val="24"/>
        </w:rPr>
        <w:t>;</w:t>
      </w:r>
      <w:r w:rsidR="004C7B61" w:rsidRPr="004B6895">
        <w:rPr>
          <w:rFonts w:ascii="Bookman Old Style" w:hAnsi="Bookman Old Style"/>
          <w:color w:val="000000" w:themeColor="text1"/>
          <w:sz w:val="24"/>
          <w:szCs w:val="24"/>
        </w:rPr>
        <w:t xml:space="preserve"> The standard</w:t>
      </w:r>
      <w:r w:rsidR="002F224F" w:rsidRPr="004B6895">
        <w:rPr>
          <w:rFonts w:ascii="Bookman Old Style" w:hAnsi="Bookman Old Style"/>
          <w:color w:val="000000" w:themeColor="text1"/>
          <w:sz w:val="24"/>
          <w:szCs w:val="24"/>
        </w:rPr>
        <w:t>s of international economic law;</w:t>
      </w:r>
      <w:r w:rsidR="004C7B61" w:rsidRPr="004B6895">
        <w:rPr>
          <w:rFonts w:ascii="Bookman Old Style" w:hAnsi="Bookman Old Style"/>
          <w:color w:val="000000" w:themeColor="text1"/>
          <w:sz w:val="24"/>
          <w:szCs w:val="24"/>
        </w:rPr>
        <w:t xml:space="preserve"> function</w:t>
      </w:r>
      <w:r w:rsidR="002F224F" w:rsidRPr="004B6895">
        <w:rPr>
          <w:rFonts w:ascii="Bookman Old Style" w:hAnsi="Bookman Old Style"/>
          <w:color w:val="000000" w:themeColor="text1"/>
          <w:sz w:val="24"/>
          <w:szCs w:val="24"/>
        </w:rPr>
        <w:t>s</w:t>
      </w:r>
      <w:r w:rsidR="004C7B61" w:rsidRPr="004B6895">
        <w:rPr>
          <w:rFonts w:ascii="Bookman Old Style" w:hAnsi="Bookman Old Style"/>
          <w:color w:val="000000" w:themeColor="text1"/>
          <w:sz w:val="24"/>
          <w:szCs w:val="24"/>
        </w:rPr>
        <w:t xml:space="preserve"> and types, including the minimu</w:t>
      </w:r>
      <w:r w:rsidR="002F224F" w:rsidRPr="004B6895">
        <w:rPr>
          <w:rFonts w:ascii="Bookman Old Style" w:hAnsi="Bookman Old Style"/>
          <w:color w:val="000000" w:themeColor="text1"/>
          <w:sz w:val="24"/>
          <w:szCs w:val="24"/>
        </w:rPr>
        <w:t>m standard of international law;</w:t>
      </w:r>
      <w:r w:rsidR="004C7B61" w:rsidRPr="004B6895">
        <w:rPr>
          <w:rFonts w:ascii="Bookman Old Style" w:hAnsi="Bookman Old Style"/>
          <w:color w:val="000000" w:themeColor="text1"/>
          <w:sz w:val="24"/>
          <w:szCs w:val="24"/>
        </w:rPr>
        <w:t xml:space="preserve"> th</w:t>
      </w:r>
      <w:r w:rsidR="002F224F" w:rsidRPr="004B6895">
        <w:rPr>
          <w:rFonts w:ascii="Bookman Old Style" w:hAnsi="Bookman Old Style"/>
          <w:color w:val="000000" w:themeColor="text1"/>
          <w:sz w:val="24"/>
          <w:szCs w:val="24"/>
        </w:rPr>
        <w:t>e most favour – nation standard;</w:t>
      </w:r>
      <w:r w:rsidR="004C7B61" w:rsidRPr="004B6895">
        <w:rPr>
          <w:rFonts w:ascii="Bookman Old Style" w:hAnsi="Bookman Old Style"/>
          <w:color w:val="000000" w:themeColor="text1"/>
          <w:sz w:val="24"/>
          <w:szCs w:val="24"/>
        </w:rPr>
        <w:t xml:space="preserve"> the standard of preferential treatment</w:t>
      </w:r>
      <w:r w:rsidR="002F224F" w:rsidRPr="004B6895">
        <w:rPr>
          <w:rFonts w:ascii="Bookman Old Style" w:hAnsi="Bookman Old Style"/>
          <w:color w:val="000000" w:themeColor="text1"/>
          <w:sz w:val="24"/>
          <w:szCs w:val="24"/>
        </w:rPr>
        <w:t>;</w:t>
      </w:r>
      <w:r w:rsidR="004C7B61" w:rsidRPr="004B6895">
        <w:rPr>
          <w:rFonts w:ascii="Bookman Old Style" w:hAnsi="Bookman Old Style"/>
          <w:color w:val="000000" w:themeColor="text1"/>
          <w:sz w:val="24"/>
          <w:szCs w:val="24"/>
        </w:rPr>
        <w:t xml:space="preserve"> the standard of </w:t>
      </w:r>
      <w:r w:rsidR="002F224F" w:rsidRPr="004B6895">
        <w:rPr>
          <w:rFonts w:ascii="Bookman Old Style" w:hAnsi="Bookman Old Style"/>
          <w:color w:val="000000" w:themeColor="text1"/>
          <w:sz w:val="24"/>
          <w:szCs w:val="24"/>
        </w:rPr>
        <w:t xml:space="preserve">reciprocal treatment; </w:t>
      </w:r>
      <w:r w:rsidR="004C7B61" w:rsidRPr="004B6895">
        <w:rPr>
          <w:rFonts w:ascii="Bookman Old Style" w:hAnsi="Bookman Old Style"/>
          <w:color w:val="000000" w:themeColor="text1"/>
          <w:sz w:val="24"/>
          <w:szCs w:val="24"/>
        </w:rPr>
        <w:t xml:space="preserve"> the standard of open door</w:t>
      </w:r>
      <w:r w:rsidR="00976679" w:rsidRPr="004B6895">
        <w:rPr>
          <w:rFonts w:ascii="Bookman Old Style" w:hAnsi="Bookman Old Style"/>
          <w:color w:val="000000" w:themeColor="text1"/>
          <w:sz w:val="24"/>
          <w:szCs w:val="24"/>
        </w:rPr>
        <w:t xml:space="preserve"> and </w:t>
      </w:r>
      <w:r w:rsidR="002F224F" w:rsidRPr="004B6895">
        <w:rPr>
          <w:rFonts w:ascii="Bookman Old Style" w:hAnsi="Bookman Old Style"/>
          <w:color w:val="000000" w:themeColor="text1"/>
          <w:sz w:val="24"/>
          <w:szCs w:val="24"/>
        </w:rPr>
        <w:t>the standard national treatment;</w:t>
      </w:r>
      <w:r w:rsidR="001810E2" w:rsidRPr="004B6895">
        <w:rPr>
          <w:rFonts w:ascii="Bookman Old Style" w:hAnsi="Bookman Old Style"/>
          <w:color w:val="000000" w:themeColor="text1"/>
          <w:sz w:val="24"/>
          <w:szCs w:val="24"/>
        </w:rPr>
        <w:t xml:space="preserve"> the standards of international economic law on the level of international institutions, including the standard of economic good neighbourliness</w:t>
      </w:r>
      <w:r w:rsidR="001C4A3D" w:rsidRPr="004B6895">
        <w:rPr>
          <w:rFonts w:ascii="Bookman Old Style" w:hAnsi="Bookman Old Style"/>
          <w:color w:val="000000" w:themeColor="text1"/>
          <w:sz w:val="24"/>
          <w:szCs w:val="24"/>
        </w:rPr>
        <w:t xml:space="preserve">; </w:t>
      </w:r>
      <w:r w:rsidR="001810E2" w:rsidRPr="004B6895">
        <w:rPr>
          <w:rFonts w:ascii="Bookman Old Style" w:hAnsi="Bookman Old Style"/>
          <w:color w:val="000000" w:themeColor="text1"/>
          <w:sz w:val="24"/>
          <w:szCs w:val="24"/>
        </w:rPr>
        <w:t>investment agreements</w:t>
      </w:r>
      <w:r w:rsidR="001C4A3D" w:rsidRPr="004B6895">
        <w:rPr>
          <w:rFonts w:ascii="Bookman Old Style" w:hAnsi="Bookman Old Style"/>
          <w:color w:val="000000" w:themeColor="text1"/>
          <w:sz w:val="24"/>
          <w:szCs w:val="24"/>
        </w:rPr>
        <w:t>; investment insurance;</w:t>
      </w:r>
      <w:r w:rsidR="001810E2" w:rsidRPr="004B6895">
        <w:rPr>
          <w:rFonts w:ascii="Bookman Old Style" w:hAnsi="Bookman Old Style"/>
          <w:color w:val="000000" w:themeColor="text1"/>
          <w:sz w:val="24"/>
          <w:szCs w:val="24"/>
        </w:rPr>
        <w:t xml:space="preserve"> Int</w:t>
      </w:r>
      <w:r w:rsidR="001C4A3D" w:rsidRPr="004B6895">
        <w:rPr>
          <w:rFonts w:ascii="Bookman Old Style" w:hAnsi="Bookman Old Style"/>
          <w:color w:val="000000" w:themeColor="text1"/>
          <w:sz w:val="24"/>
          <w:szCs w:val="24"/>
        </w:rPr>
        <w:t>ernational economic transaction; General principles;</w:t>
      </w:r>
      <w:r w:rsidR="001810E2" w:rsidRPr="004B6895">
        <w:rPr>
          <w:rFonts w:ascii="Bookman Old Style" w:hAnsi="Bookman Old Style"/>
          <w:color w:val="000000" w:themeColor="text1"/>
          <w:sz w:val="24"/>
          <w:szCs w:val="24"/>
        </w:rPr>
        <w:t xml:space="preserve"> Treaties</w:t>
      </w:r>
      <w:r w:rsidR="007F219A" w:rsidRPr="004B6895">
        <w:rPr>
          <w:rFonts w:ascii="Bookman Old Style" w:hAnsi="Bookman Old Style"/>
          <w:color w:val="000000" w:themeColor="text1"/>
          <w:sz w:val="24"/>
          <w:szCs w:val="24"/>
        </w:rPr>
        <w:t xml:space="preserve"> of friendship, c</w:t>
      </w:r>
      <w:r w:rsidR="001C4A3D" w:rsidRPr="004B6895">
        <w:rPr>
          <w:rFonts w:ascii="Bookman Old Style" w:hAnsi="Bookman Old Style"/>
          <w:color w:val="000000" w:themeColor="text1"/>
          <w:sz w:val="24"/>
          <w:szCs w:val="24"/>
        </w:rPr>
        <w:t>ommerce and navigation;</w:t>
      </w:r>
      <w:r w:rsidR="007F219A" w:rsidRPr="004B6895">
        <w:rPr>
          <w:rFonts w:ascii="Bookman Old Style" w:hAnsi="Bookman Old Style"/>
          <w:color w:val="000000" w:themeColor="text1"/>
          <w:sz w:val="24"/>
          <w:szCs w:val="24"/>
        </w:rPr>
        <w:t xml:space="preserve"> other economic agreements, and agreements for technical cooperation – unilateral economic – act international economic </w:t>
      </w:r>
      <w:r w:rsidR="004C3ECD" w:rsidRPr="004B6895">
        <w:rPr>
          <w:rFonts w:ascii="Bookman Old Style" w:hAnsi="Bookman Old Style"/>
          <w:color w:val="000000" w:themeColor="text1"/>
          <w:sz w:val="24"/>
          <w:szCs w:val="24"/>
        </w:rPr>
        <w:t>torts, with</w:t>
      </w:r>
      <w:r w:rsidR="00264A8B" w:rsidRPr="004B6895">
        <w:rPr>
          <w:rFonts w:ascii="Bookman Old Style" w:hAnsi="Bookman Old Style"/>
          <w:color w:val="000000" w:themeColor="text1"/>
          <w:sz w:val="24"/>
          <w:szCs w:val="24"/>
        </w:rPr>
        <w:t xml:space="preserve"> special reference to the protection of foreign investments – the problem of an</w:t>
      </w:r>
      <w:r w:rsidR="003F76E9" w:rsidRPr="004B6895">
        <w:rPr>
          <w:rFonts w:ascii="Bookman Old Style" w:hAnsi="Bookman Old Style"/>
          <w:color w:val="000000" w:themeColor="text1"/>
          <w:sz w:val="24"/>
          <w:szCs w:val="24"/>
        </w:rPr>
        <w:t xml:space="preserve"> international economic law of crime. The law of economic warfare; Economic reprisals, economic warfare with special reference to the position of enemy and neutral property in land and sea warfare – economic war crimes </w:t>
      </w:r>
      <w:r w:rsidR="00AF614E" w:rsidRPr="004B6895">
        <w:rPr>
          <w:rFonts w:ascii="Bookman Old Style" w:hAnsi="Bookman Old Style"/>
          <w:color w:val="000000" w:themeColor="text1"/>
          <w:sz w:val="24"/>
          <w:szCs w:val="24"/>
        </w:rPr>
        <w:t>–</w:t>
      </w:r>
      <w:r w:rsidR="003F76E9" w:rsidRPr="004B6895">
        <w:rPr>
          <w:rFonts w:ascii="Bookman Old Style" w:hAnsi="Bookman Old Style"/>
          <w:color w:val="000000" w:themeColor="text1"/>
          <w:sz w:val="24"/>
          <w:szCs w:val="24"/>
        </w:rPr>
        <w:t xml:space="preserve"> war</w:t>
      </w:r>
      <w:r w:rsidR="00AF614E" w:rsidRPr="004B6895">
        <w:rPr>
          <w:rFonts w:ascii="Bookman Old Style" w:hAnsi="Bookman Old Style"/>
          <w:color w:val="000000" w:themeColor="text1"/>
          <w:sz w:val="24"/>
          <w:szCs w:val="24"/>
        </w:rPr>
        <w:t xml:space="preserve"> indemnities, reparation and restitution –collective economic sanctions patterns of international economic organization</w:t>
      </w:r>
      <w:r w:rsidR="000E36D5" w:rsidRPr="004B6895">
        <w:rPr>
          <w:rFonts w:ascii="Bookman Old Style" w:hAnsi="Bookman Old Style"/>
          <w:color w:val="000000" w:themeColor="text1"/>
          <w:sz w:val="24"/>
          <w:szCs w:val="24"/>
        </w:rPr>
        <w:t xml:space="preserve"> on the </w:t>
      </w:r>
      <w:r w:rsidR="000E36D5" w:rsidRPr="004B6895">
        <w:rPr>
          <w:rFonts w:ascii="Bookman Old Style" w:hAnsi="Bookman Old Style"/>
          <w:color w:val="000000" w:themeColor="text1"/>
          <w:sz w:val="24"/>
          <w:szCs w:val="24"/>
        </w:rPr>
        <w:lastRenderedPageBreak/>
        <w:t>level of partly organized international society: The representation</w:t>
      </w:r>
      <w:r w:rsidR="00D5484F" w:rsidRPr="004B6895">
        <w:rPr>
          <w:rFonts w:ascii="Bookman Old Style" w:hAnsi="Bookman Old Style"/>
          <w:color w:val="000000" w:themeColor="text1"/>
          <w:sz w:val="24"/>
          <w:szCs w:val="24"/>
        </w:rPr>
        <w:t>;</w:t>
      </w:r>
      <w:r w:rsidR="00EC6305" w:rsidRPr="004B6895">
        <w:rPr>
          <w:rFonts w:ascii="Bookman Old Style" w:hAnsi="Bookman Old Style"/>
          <w:color w:val="000000" w:themeColor="text1"/>
          <w:sz w:val="24"/>
          <w:szCs w:val="24"/>
        </w:rPr>
        <w:t xml:space="preserve"> The Legal  regime of the ship-nationality of ships-flags of convenience-warships and other government owned ship</w:t>
      </w:r>
      <w:r w:rsidR="00D5484F" w:rsidRPr="004B6895">
        <w:rPr>
          <w:rFonts w:ascii="Bookman Old Style" w:hAnsi="Bookman Old Style"/>
          <w:color w:val="000000" w:themeColor="text1"/>
          <w:sz w:val="24"/>
          <w:szCs w:val="24"/>
        </w:rPr>
        <w:t>s in non-governmental service; government–owned</w:t>
      </w:r>
      <w:r w:rsidR="00EC6305" w:rsidRPr="004B6895">
        <w:rPr>
          <w:rFonts w:ascii="Bookman Old Style" w:hAnsi="Bookman Old Style"/>
          <w:color w:val="000000" w:themeColor="text1"/>
          <w:sz w:val="24"/>
          <w:szCs w:val="24"/>
        </w:rPr>
        <w:t xml:space="preserve"> merchant ships</w:t>
      </w:r>
      <w:r w:rsidR="00D5484F" w:rsidRPr="004B6895">
        <w:rPr>
          <w:rFonts w:ascii="Bookman Old Style" w:hAnsi="Bookman Old Style"/>
          <w:color w:val="000000" w:themeColor="text1"/>
          <w:sz w:val="24"/>
          <w:szCs w:val="24"/>
        </w:rPr>
        <w:t xml:space="preserve">; </w:t>
      </w:r>
      <w:r w:rsidR="00EC6305" w:rsidRPr="004B6895">
        <w:rPr>
          <w:rFonts w:ascii="Bookman Old Style" w:hAnsi="Bookman Old Style"/>
          <w:color w:val="000000" w:themeColor="text1"/>
          <w:sz w:val="24"/>
          <w:szCs w:val="24"/>
        </w:rPr>
        <w:t>privately owned merchant ships</w:t>
      </w:r>
      <w:r w:rsidR="00D5484F" w:rsidRPr="004B6895">
        <w:rPr>
          <w:rFonts w:ascii="Bookman Old Style" w:hAnsi="Bookman Old Style"/>
          <w:color w:val="000000" w:themeColor="text1"/>
          <w:sz w:val="24"/>
          <w:szCs w:val="24"/>
        </w:rPr>
        <w:t>;</w:t>
      </w:r>
      <w:r w:rsidR="00DD4A74" w:rsidRPr="004B6895">
        <w:rPr>
          <w:rFonts w:ascii="Bookman Old Style" w:hAnsi="Bookman Old Style"/>
          <w:color w:val="000000" w:themeColor="text1"/>
          <w:sz w:val="24"/>
          <w:szCs w:val="24"/>
        </w:rPr>
        <w:t>collisions, wreck and savage</w:t>
      </w:r>
      <w:r w:rsidR="00D5484F" w:rsidRPr="004B6895">
        <w:rPr>
          <w:rFonts w:ascii="Bookman Old Style" w:hAnsi="Bookman Old Style"/>
          <w:color w:val="000000" w:themeColor="text1"/>
          <w:sz w:val="24"/>
          <w:szCs w:val="24"/>
        </w:rPr>
        <w:t xml:space="preserve">; </w:t>
      </w:r>
      <w:r w:rsidR="00DD4A74" w:rsidRPr="004B6895">
        <w:rPr>
          <w:rFonts w:ascii="Bookman Old Style" w:hAnsi="Bookman Old Style"/>
          <w:color w:val="000000" w:themeColor="text1"/>
          <w:sz w:val="24"/>
          <w:szCs w:val="24"/>
        </w:rPr>
        <w:t>Stateless ships</w:t>
      </w:r>
      <w:r w:rsidR="00D5484F" w:rsidRPr="004B6895">
        <w:rPr>
          <w:rFonts w:ascii="Bookman Old Style" w:hAnsi="Bookman Old Style"/>
          <w:color w:val="000000" w:themeColor="text1"/>
          <w:sz w:val="24"/>
          <w:szCs w:val="24"/>
        </w:rPr>
        <w:t xml:space="preserve">; </w:t>
      </w:r>
      <w:r w:rsidR="00DD4A74" w:rsidRPr="004B6895">
        <w:rPr>
          <w:rFonts w:ascii="Bookman Old Style" w:hAnsi="Bookman Old Style"/>
          <w:color w:val="000000" w:themeColor="text1"/>
          <w:sz w:val="24"/>
          <w:szCs w:val="24"/>
        </w:rPr>
        <w:t xml:space="preserve">private ships. The Legal Regime of Crew, </w:t>
      </w:r>
      <w:r w:rsidR="0005302A" w:rsidRPr="004B6895">
        <w:rPr>
          <w:rFonts w:ascii="Bookman Old Style" w:hAnsi="Bookman Old Style"/>
          <w:color w:val="000000" w:themeColor="text1"/>
          <w:sz w:val="24"/>
          <w:szCs w:val="24"/>
        </w:rPr>
        <w:t>Passe</w:t>
      </w:r>
      <w:r w:rsidR="00D5484F" w:rsidRPr="004B6895">
        <w:rPr>
          <w:rFonts w:ascii="Bookman Old Style" w:hAnsi="Bookman Old Style"/>
          <w:color w:val="000000" w:themeColor="text1"/>
          <w:sz w:val="24"/>
          <w:szCs w:val="24"/>
        </w:rPr>
        <w:t xml:space="preserve">ngers and Cargo: Jurisdiction </w:t>
      </w:r>
      <w:r w:rsidR="0005302A" w:rsidRPr="004B6895">
        <w:rPr>
          <w:rFonts w:ascii="Bookman Old Style" w:hAnsi="Bookman Old Style"/>
          <w:color w:val="000000" w:themeColor="text1"/>
          <w:sz w:val="24"/>
          <w:szCs w:val="24"/>
        </w:rPr>
        <w:t>matter</w:t>
      </w:r>
      <w:r w:rsidR="00D5484F" w:rsidRPr="004B6895">
        <w:rPr>
          <w:rFonts w:ascii="Bookman Old Style" w:hAnsi="Bookman Old Style"/>
          <w:color w:val="000000" w:themeColor="text1"/>
          <w:sz w:val="24"/>
          <w:szCs w:val="24"/>
        </w:rPr>
        <w:t xml:space="preserve">; </w:t>
      </w:r>
      <w:r w:rsidR="0005302A" w:rsidRPr="004B6895">
        <w:rPr>
          <w:rFonts w:ascii="Bookman Old Style" w:hAnsi="Bookman Old Style"/>
          <w:color w:val="000000" w:themeColor="text1"/>
          <w:sz w:val="24"/>
          <w:szCs w:val="24"/>
        </w:rPr>
        <w:t>m</w:t>
      </w:r>
      <w:r w:rsidR="00D5484F" w:rsidRPr="004B6895">
        <w:rPr>
          <w:rFonts w:ascii="Bookman Old Style" w:hAnsi="Bookman Old Style"/>
          <w:color w:val="000000" w:themeColor="text1"/>
          <w:sz w:val="24"/>
          <w:szCs w:val="24"/>
        </w:rPr>
        <w:t xml:space="preserve">aster crew; </w:t>
      </w:r>
      <w:r w:rsidR="008117F2" w:rsidRPr="004B6895">
        <w:rPr>
          <w:rFonts w:ascii="Bookman Old Style" w:hAnsi="Bookman Old Style"/>
          <w:color w:val="000000" w:themeColor="text1"/>
          <w:sz w:val="24"/>
          <w:szCs w:val="24"/>
        </w:rPr>
        <w:t>conditions</w:t>
      </w:r>
      <w:r w:rsidR="0005302A" w:rsidRPr="004B6895">
        <w:rPr>
          <w:rFonts w:ascii="Bookman Old Style" w:hAnsi="Bookman Old Style"/>
          <w:color w:val="000000" w:themeColor="text1"/>
          <w:sz w:val="24"/>
          <w:szCs w:val="24"/>
        </w:rPr>
        <w:t xml:space="preserve"> of labour</w:t>
      </w:r>
      <w:r w:rsidR="00D5484F" w:rsidRPr="004B6895">
        <w:rPr>
          <w:rFonts w:ascii="Bookman Old Style" w:hAnsi="Bookman Old Style"/>
          <w:color w:val="000000" w:themeColor="text1"/>
          <w:sz w:val="24"/>
          <w:szCs w:val="24"/>
        </w:rPr>
        <w:t>;</w:t>
      </w:r>
      <w:r w:rsidR="008117F2" w:rsidRPr="004B6895">
        <w:rPr>
          <w:rFonts w:ascii="Bookman Old Style" w:hAnsi="Bookman Old Style"/>
          <w:color w:val="000000" w:themeColor="text1"/>
          <w:sz w:val="24"/>
          <w:szCs w:val="24"/>
        </w:rPr>
        <w:t xml:space="preserve"> consular jurisdiction</w:t>
      </w:r>
      <w:r w:rsidR="00D5484F" w:rsidRPr="004B6895">
        <w:rPr>
          <w:rFonts w:ascii="Bookman Old Style" w:hAnsi="Bookman Old Style"/>
          <w:color w:val="000000" w:themeColor="text1"/>
          <w:sz w:val="24"/>
          <w:szCs w:val="24"/>
        </w:rPr>
        <w:t>;</w:t>
      </w:r>
      <w:r w:rsidR="008117F2" w:rsidRPr="004B6895">
        <w:rPr>
          <w:rFonts w:ascii="Bookman Old Style" w:hAnsi="Bookman Old Style"/>
          <w:color w:val="000000" w:themeColor="text1"/>
          <w:sz w:val="24"/>
          <w:szCs w:val="24"/>
        </w:rPr>
        <w:t xml:space="preserve"> seamen abroad</w:t>
      </w:r>
      <w:r w:rsidR="00D5484F" w:rsidRPr="004B6895">
        <w:rPr>
          <w:rFonts w:ascii="Bookman Old Style" w:hAnsi="Bookman Old Style"/>
          <w:color w:val="000000" w:themeColor="text1"/>
          <w:sz w:val="24"/>
          <w:szCs w:val="24"/>
        </w:rPr>
        <w:t>;</w:t>
      </w:r>
      <w:r w:rsidR="008117F2" w:rsidRPr="004B6895">
        <w:rPr>
          <w:rFonts w:ascii="Bookman Old Style" w:hAnsi="Bookman Old Style"/>
          <w:color w:val="000000" w:themeColor="text1"/>
          <w:sz w:val="24"/>
          <w:szCs w:val="24"/>
        </w:rPr>
        <w:t xml:space="preserve"> function</w:t>
      </w:r>
      <w:r w:rsidR="00D5484F" w:rsidRPr="004B6895">
        <w:rPr>
          <w:rFonts w:ascii="Bookman Old Style" w:hAnsi="Bookman Old Style"/>
          <w:color w:val="000000" w:themeColor="text1"/>
          <w:sz w:val="24"/>
          <w:szCs w:val="24"/>
        </w:rPr>
        <w:t>; protection of seamen; R</w:t>
      </w:r>
      <w:r w:rsidR="008117F2" w:rsidRPr="004B6895">
        <w:rPr>
          <w:rFonts w:ascii="Bookman Old Style" w:hAnsi="Bookman Old Style"/>
          <w:color w:val="000000" w:themeColor="text1"/>
          <w:sz w:val="24"/>
          <w:szCs w:val="24"/>
        </w:rPr>
        <w:t>ules for securing safety at sea: rules for the prevention of collisions at sea</w:t>
      </w:r>
      <w:r w:rsidR="00D5484F" w:rsidRPr="004B6895">
        <w:rPr>
          <w:rFonts w:ascii="Bookman Old Style" w:hAnsi="Bookman Old Style"/>
          <w:color w:val="000000" w:themeColor="text1"/>
          <w:sz w:val="24"/>
          <w:szCs w:val="24"/>
        </w:rPr>
        <w:t>;</w:t>
      </w:r>
      <w:r w:rsidR="008117F2" w:rsidRPr="004B6895">
        <w:rPr>
          <w:rFonts w:ascii="Bookman Old Style" w:hAnsi="Bookman Old Style"/>
          <w:color w:val="000000" w:themeColor="text1"/>
          <w:sz w:val="24"/>
          <w:szCs w:val="24"/>
        </w:rPr>
        <w:t xml:space="preserve"> assistance at sea</w:t>
      </w:r>
      <w:r w:rsidR="00D5484F" w:rsidRPr="004B6895">
        <w:rPr>
          <w:rFonts w:ascii="Bookman Old Style" w:hAnsi="Bookman Old Style"/>
          <w:color w:val="000000" w:themeColor="text1"/>
          <w:sz w:val="24"/>
          <w:szCs w:val="24"/>
        </w:rPr>
        <w:t>;</w:t>
      </w:r>
      <w:r w:rsidR="001E6907" w:rsidRPr="004B6895">
        <w:rPr>
          <w:rFonts w:ascii="Bookman Old Style" w:hAnsi="Bookman Old Style"/>
          <w:color w:val="000000" w:themeColor="text1"/>
          <w:sz w:val="24"/>
          <w:szCs w:val="24"/>
        </w:rPr>
        <w:t xml:space="preserve"> bad line convention</w:t>
      </w:r>
      <w:r w:rsidR="00D5484F" w:rsidRPr="004B6895">
        <w:rPr>
          <w:rFonts w:ascii="Bookman Old Style" w:hAnsi="Bookman Old Style"/>
          <w:color w:val="000000" w:themeColor="text1"/>
          <w:sz w:val="24"/>
          <w:szCs w:val="24"/>
        </w:rPr>
        <w:t>;</w:t>
      </w:r>
      <w:r w:rsidR="001E6907" w:rsidRPr="004B6895">
        <w:rPr>
          <w:rFonts w:ascii="Bookman Old Style" w:hAnsi="Bookman Old Style"/>
          <w:color w:val="000000" w:themeColor="text1"/>
          <w:sz w:val="24"/>
          <w:szCs w:val="24"/>
        </w:rPr>
        <w:t xml:space="preserve"> pollution. Maritime law in time of war; prize law and prize courts</w:t>
      </w:r>
      <w:r w:rsidR="007818D9"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007818D9" w:rsidRPr="004B6895">
        <w:rPr>
          <w:rFonts w:ascii="Bookman Old Style" w:hAnsi="Bookman Old Style"/>
          <w:color w:val="000000" w:themeColor="text1"/>
          <w:sz w:val="24"/>
          <w:szCs w:val="24"/>
        </w:rPr>
        <w:t>R</w:t>
      </w:r>
      <w:r w:rsidR="001E6907" w:rsidRPr="004B6895">
        <w:rPr>
          <w:rFonts w:ascii="Bookman Old Style" w:hAnsi="Bookman Old Style"/>
          <w:color w:val="000000" w:themeColor="text1"/>
          <w:sz w:val="24"/>
          <w:szCs w:val="24"/>
        </w:rPr>
        <w:t>ules of maritime warfare</w:t>
      </w:r>
      <w:r w:rsidR="007818D9" w:rsidRPr="004B6895">
        <w:rPr>
          <w:rFonts w:ascii="Bookman Old Style" w:hAnsi="Bookman Old Style"/>
          <w:color w:val="000000" w:themeColor="text1"/>
          <w:sz w:val="24"/>
          <w:szCs w:val="24"/>
        </w:rPr>
        <w:t>;</w:t>
      </w:r>
      <w:r w:rsidR="001E6907" w:rsidRPr="004B6895">
        <w:rPr>
          <w:rFonts w:ascii="Bookman Old Style" w:hAnsi="Bookman Old Style"/>
          <w:color w:val="000000" w:themeColor="text1"/>
          <w:sz w:val="24"/>
          <w:szCs w:val="24"/>
        </w:rPr>
        <w:t xml:space="preserve"> the law maritime neutrality. International </w:t>
      </w:r>
      <w:r w:rsidR="00877D3D" w:rsidRPr="004B6895">
        <w:rPr>
          <w:rFonts w:ascii="Bookman Old Style" w:hAnsi="Bookman Old Style"/>
          <w:color w:val="000000" w:themeColor="text1"/>
          <w:sz w:val="24"/>
          <w:szCs w:val="24"/>
        </w:rPr>
        <w:t>Maritime Ins</w:t>
      </w:r>
      <w:r w:rsidR="007818D9" w:rsidRPr="004B6895">
        <w:rPr>
          <w:rFonts w:ascii="Bookman Old Style" w:hAnsi="Bookman Old Style"/>
          <w:color w:val="000000" w:themeColor="text1"/>
          <w:sz w:val="24"/>
          <w:szCs w:val="24"/>
        </w:rPr>
        <w:t>titutions: Types and functions;</w:t>
      </w:r>
      <w:r w:rsidR="00877D3D" w:rsidRPr="004B6895">
        <w:rPr>
          <w:rFonts w:ascii="Bookman Old Style" w:hAnsi="Bookman Old Style"/>
          <w:color w:val="000000" w:themeColor="text1"/>
          <w:sz w:val="24"/>
          <w:szCs w:val="24"/>
        </w:rPr>
        <w:t xml:space="preserve"> organization-jurisdiction. The Third World and the Law of the sea-jurisdiction.</w:t>
      </w:r>
      <w:r w:rsidR="001D7B08">
        <w:rPr>
          <w:rFonts w:ascii="Bookman Old Style" w:hAnsi="Bookman Old Style"/>
          <w:color w:val="000000" w:themeColor="text1"/>
          <w:sz w:val="24"/>
          <w:szCs w:val="24"/>
        </w:rPr>
        <w:t xml:space="preserve"> </w:t>
      </w:r>
      <w:r w:rsidR="00877D3D" w:rsidRPr="004B6895">
        <w:rPr>
          <w:rFonts w:ascii="Bookman Old Style" w:hAnsi="Bookman Old Style"/>
          <w:color w:val="000000" w:themeColor="text1"/>
          <w:sz w:val="24"/>
          <w:szCs w:val="24"/>
        </w:rPr>
        <w:t>Exploitation conservation.</w:t>
      </w:r>
    </w:p>
    <w:p w:rsidR="00841B0C" w:rsidRPr="004B6895" w:rsidRDefault="006163C6"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554</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 xml:space="preserve">Law of Treaties </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3D5862" w:rsidRPr="004B6895" w:rsidRDefault="007818D9"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Law 554 Law of Treaties will focus on </w:t>
      </w:r>
      <w:r w:rsidR="00841B0C" w:rsidRPr="004B6895">
        <w:rPr>
          <w:rFonts w:ascii="Bookman Old Style" w:hAnsi="Bookman Old Style"/>
          <w:color w:val="000000" w:themeColor="text1"/>
          <w:sz w:val="24"/>
          <w:szCs w:val="24"/>
        </w:rPr>
        <w:t xml:space="preserve">Fundamentals: </w:t>
      </w:r>
      <w:r w:rsidR="00FD3E48" w:rsidRPr="004B6895">
        <w:rPr>
          <w:rFonts w:ascii="Bookman Old Style" w:hAnsi="Bookman Old Style"/>
          <w:color w:val="000000" w:themeColor="text1"/>
          <w:sz w:val="24"/>
          <w:szCs w:val="24"/>
        </w:rPr>
        <w:t>definition and characteristi</w:t>
      </w:r>
      <w:r w:rsidRPr="004B6895">
        <w:rPr>
          <w:rFonts w:ascii="Bookman Old Style" w:hAnsi="Bookman Old Style"/>
          <w:color w:val="000000" w:themeColor="text1"/>
          <w:sz w:val="24"/>
          <w:szCs w:val="24"/>
        </w:rPr>
        <w:t>cs; functions, types;</w:t>
      </w:r>
      <w:r w:rsidR="00FD3E48" w:rsidRPr="004B6895">
        <w:rPr>
          <w:rFonts w:ascii="Bookman Old Style" w:hAnsi="Bookman Old Style"/>
          <w:color w:val="000000" w:themeColor="text1"/>
          <w:sz w:val="24"/>
          <w:szCs w:val="24"/>
        </w:rPr>
        <w:t xml:space="preserve"> Treaties as law creating process</w:t>
      </w:r>
      <w:r w:rsidRPr="004B6895">
        <w:rPr>
          <w:rFonts w:ascii="Bookman Old Style" w:hAnsi="Bookman Old Style"/>
          <w:color w:val="000000" w:themeColor="text1"/>
          <w:sz w:val="24"/>
          <w:szCs w:val="24"/>
        </w:rPr>
        <w:t xml:space="preserve"> and international transactions;</w:t>
      </w:r>
      <w:r w:rsidR="00FD3E48" w:rsidRPr="004B6895">
        <w:rPr>
          <w:rFonts w:ascii="Bookman Old Style" w:hAnsi="Bookman Old Style"/>
          <w:color w:val="000000" w:themeColor="text1"/>
          <w:sz w:val="24"/>
          <w:szCs w:val="24"/>
        </w:rPr>
        <w:t xml:space="preserve"> The Vienna</w:t>
      </w:r>
      <w:r w:rsidR="00DB3A77" w:rsidRPr="004B6895">
        <w:rPr>
          <w:rFonts w:ascii="Bookman Old Style" w:hAnsi="Bookman Old Style"/>
          <w:color w:val="000000" w:themeColor="text1"/>
          <w:sz w:val="24"/>
          <w:szCs w:val="24"/>
        </w:rPr>
        <w:t xml:space="preserve"> Conventio</w:t>
      </w:r>
      <w:r w:rsidRPr="004B6895">
        <w:rPr>
          <w:rFonts w:ascii="Bookman Old Style" w:hAnsi="Bookman Old Style"/>
          <w:color w:val="000000" w:themeColor="text1"/>
          <w:sz w:val="24"/>
          <w:szCs w:val="24"/>
        </w:rPr>
        <w:t>n on the Law of Treaties (1969); Forms of treaties; treaty making capacity;</w:t>
      </w:r>
      <w:r w:rsidR="00C27E36" w:rsidRPr="004B6895">
        <w:rPr>
          <w:rFonts w:ascii="Bookman Old Style" w:hAnsi="Bookman Old Style"/>
          <w:color w:val="000000" w:themeColor="text1"/>
          <w:sz w:val="24"/>
          <w:szCs w:val="24"/>
        </w:rPr>
        <w:t xml:space="preserve"> participation</w:t>
      </w:r>
      <w:r w:rsidRPr="004B6895">
        <w:rPr>
          <w:rFonts w:ascii="Bookman Old Style" w:hAnsi="Bookman Old Style"/>
          <w:color w:val="000000" w:themeColor="text1"/>
          <w:sz w:val="24"/>
          <w:szCs w:val="24"/>
        </w:rPr>
        <w:t xml:space="preserve"> of international organizations;</w:t>
      </w:r>
      <w:r w:rsidR="00C27E36" w:rsidRPr="004B6895">
        <w:rPr>
          <w:rFonts w:ascii="Bookman Old Style" w:hAnsi="Bookman Old Style"/>
          <w:color w:val="000000" w:themeColor="text1"/>
          <w:sz w:val="24"/>
          <w:szCs w:val="24"/>
        </w:rPr>
        <w:t xml:space="preserve"> Conclusion of the Treaties </w:t>
      </w:r>
      <w:r w:rsidRPr="004B6895">
        <w:rPr>
          <w:rFonts w:ascii="Bookman Old Style" w:hAnsi="Bookman Old Style"/>
          <w:color w:val="000000" w:themeColor="text1"/>
          <w:sz w:val="24"/>
          <w:szCs w:val="24"/>
        </w:rPr>
        <w:t>(full powers, signature,</w:t>
      </w:r>
      <w:r w:rsidR="00C27E36" w:rsidRPr="004B6895">
        <w:rPr>
          <w:rFonts w:ascii="Bookman Old Style" w:hAnsi="Bookman Old Style"/>
          <w:color w:val="000000" w:themeColor="text1"/>
          <w:sz w:val="24"/>
          <w:szCs w:val="24"/>
        </w:rPr>
        <w:t xml:space="preserve"> rectification, accession and acceptance)</w:t>
      </w:r>
      <w:r w:rsidRPr="004B6895">
        <w:rPr>
          <w:rFonts w:ascii="Bookman Old Style" w:hAnsi="Bookman Old Style"/>
          <w:color w:val="000000" w:themeColor="text1"/>
          <w:sz w:val="24"/>
          <w:szCs w:val="24"/>
        </w:rPr>
        <w:t>;</w:t>
      </w:r>
      <w:r w:rsidR="00C27E36" w:rsidRPr="004B6895">
        <w:rPr>
          <w:rFonts w:ascii="Bookman Old Style" w:hAnsi="Bookman Old Style"/>
          <w:color w:val="000000" w:themeColor="text1"/>
          <w:sz w:val="24"/>
          <w:szCs w:val="24"/>
        </w:rPr>
        <w:t xml:space="preserve"> entry into f</w:t>
      </w:r>
      <w:r w:rsidRPr="004B6895">
        <w:rPr>
          <w:rFonts w:ascii="Bookman Old Style" w:hAnsi="Bookman Old Style"/>
          <w:color w:val="000000" w:themeColor="text1"/>
          <w:sz w:val="24"/>
          <w:szCs w:val="24"/>
        </w:rPr>
        <w:t>orce; reservation, registration;</w:t>
      </w:r>
      <w:r w:rsidR="00C27E36" w:rsidRPr="004B6895">
        <w:rPr>
          <w:rFonts w:ascii="Bookman Old Style" w:hAnsi="Bookman Old Style"/>
          <w:color w:val="000000" w:themeColor="text1"/>
          <w:sz w:val="24"/>
          <w:szCs w:val="24"/>
        </w:rPr>
        <w:t xml:space="preserve"> Legal</w:t>
      </w:r>
      <w:r w:rsidR="00996E68" w:rsidRPr="004B6895">
        <w:rPr>
          <w:rFonts w:ascii="Bookman Old Style" w:hAnsi="Bookman Old Style"/>
          <w:color w:val="000000" w:themeColor="text1"/>
          <w:sz w:val="24"/>
          <w:szCs w:val="24"/>
        </w:rPr>
        <w:t xml:space="preserve"> Effects; inter parties; third pa</w:t>
      </w:r>
      <w:r w:rsidRPr="004B6895">
        <w:rPr>
          <w:rFonts w:ascii="Bookman Old Style" w:hAnsi="Bookman Old Style"/>
          <w:color w:val="000000" w:themeColor="text1"/>
          <w:sz w:val="24"/>
          <w:szCs w:val="24"/>
        </w:rPr>
        <w:t>rties; the conflict of treaties; Interpretation and application;</w:t>
      </w:r>
      <w:r w:rsidR="00996E68" w:rsidRPr="004B6895">
        <w:rPr>
          <w:rFonts w:ascii="Bookman Old Style" w:hAnsi="Bookman Old Style"/>
          <w:color w:val="000000" w:themeColor="text1"/>
          <w:sz w:val="24"/>
          <w:szCs w:val="24"/>
        </w:rPr>
        <w:t xml:space="preserve"> functions and techniques of treaty interpretation; the problem of auto-interpretat</w:t>
      </w:r>
      <w:r w:rsidRPr="004B6895">
        <w:rPr>
          <w:rFonts w:ascii="Bookman Old Style" w:hAnsi="Bookman Old Style"/>
          <w:color w:val="000000" w:themeColor="text1"/>
          <w:sz w:val="24"/>
          <w:szCs w:val="24"/>
        </w:rPr>
        <w:t>ion; treaties and municipal law; The validity of treaties;</w:t>
      </w:r>
      <w:r w:rsidR="00996E68" w:rsidRPr="004B6895">
        <w:rPr>
          <w:rFonts w:ascii="Bookman Old Style" w:hAnsi="Bookman Old Style"/>
          <w:color w:val="000000" w:themeColor="text1"/>
          <w:sz w:val="24"/>
          <w:szCs w:val="24"/>
        </w:rPr>
        <w:t xml:space="preserve"> causes of invalidity; treaties and the problems of the international public order;</w:t>
      </w:r>
      <w:r w:rsidR="00427B36" w:rsidRPr="004B6895">
        <w:rPr>
          <w:rFonts w:ascii="Bookman Old Style" w:hAnsi="Bookman Old Style"/>
          <w:color w:val="000000" w:themeColor="text1"/>
          <w:sz w:val="24"/>
          <w:szCs w:val="24"/>
        </w:rPr>
        <w:t xml:space="preserve"> the concept of </w:t>
      </w:r>
      <w:r w:rsidR="00427B36" w:rsidRPr="004B6895">
        <w:rPr>
          <w:rFonts w:ascii="Bookman Old Style" w:hAnsi="Bookman Old Style"/>
          <w:i/>
          <w:color w:val="000000" w:themeColor="text1"/>
          <w:sz w:val="24"/>
          <w:szCs w:val="24"/>
        </w:rPr>
        <w:t>jus congens</w:t>
      </w:r>
      <w:r w:rsidR="00427B36" w:rsidRPr="004B6895">
        <w:rPr>
          <w:rFonts w:ascii="Bookman Old Style" w:hAnsi="Bookman Old Style"/>
          <w:color w:val="000000" w:themeColor="text1"/>
          <w:sz w:val="24"/>
          <w:szCs w:val="24"/>
        </w:rPr>
        <w:t xml:space="preserve"> and </w:t>
      </w:r>
      <w:r w:rsidR="00427B36" w:rsidRPr="004B6895">
        <w:rPr>
          <w:rFonts w:ascii="Bookman Old Style" w:hAnsi="Bookman Old Style"/>
          <w:i/>
          <w:color w:val="000000" w:themeColor="text1"/>
          <w:sz w:val="24"/>
          <w:szCs w:val="24"/>
        </w:rPr>
        <w:t>jus dispositirum;</w:t>
      </w:r>
      <w:r w:rsidR="00427B36" w:rsidRPr="004B6895">
        <w:rPr>
          <w:rFonts w:ascii="Bookman Old Style" w:hAnsi="Bookman Old Style"/>
          <w:color w:val="000000" w:themeColor="text1"/>
          <w:sz w:val="24"/>
          <w:szCs w:val="24"/>
        </w:rPr>
        <w:t xml:space="preserve"> treaties and the UN Chart</w:t>
      </w:r>
      <w:r w:rsidRPr="004B6895">
        <w:rPr>
          <w:rFonts w:ascii="Bookman Old Style" w:hAnsi="Bookman Old Style"/>
          <w:color w:val="000000" w:themeColor="text1"/>
          <w:sz w:val="24"/>
          <w:szCs w:val="24"/>
        </w:rPr>
        <w:t>er;</w:t>
      </w:r>
      <w:r w:rsidR="00427B36" w:rsidRPr="004B6895">
        <w:rPr>
          <w:rFonts w:ascii="Bookman Old Style" w:hAnsi="Bookman Old Style"/>
          <w:color w:val="000000" w:themeColor="text1"/>
          <w:sz w:val="24"/>
          <w:szCs w:val="24"/>
        </w:rPr>
        <w:t xml:space="preserve"> Breach of tre</w:t>
      </w:r>
      <w:r w:rsidRPr="004B6895">
        <w:rPr>
          <w:rFonts w:ascii="Bookman Old Style" w:hAnsi="Bookman Old Style"/>
          <w:color w:val="000000" w:themeColor="text1"/>
          <w:sz w:val="24"/>
          <w:szCs w:val="24"/>
        </w:rPr>
        <w:t xml:space="preserve">aties consequences and remedies; </w:t>
      </w:r>
      <w:r w:rsidR="00427B36" w:rsidRPr="004B6895">
        <w:rPr>
          <w:rFonts w:ascii="Bookman Old Style" w:hAnsi="Bookman Old Style"/>
          <w:color w:val="000000" w:themeColor="text1"/>
          <w:sz w:val="24"/>
          <w:szCs w:val="24"/>
        </w:rPr>
        <w:t xml:space="preserve">Suspension </w:t>
      </w:r>
      <w:r w:rsidR="005241CD" w:rsidRPr="004B6895">
        <w:rPr>
          <w:rFonts w:ascii="Bookman Old Style" w:hAnsi="Bookman Old Style"/>
          <w:color w:val="000000" w:themeColor="text1"/>
          <w:sz w:val="24"/>
          <w:szCs w:val="24"/>
        </w:rPr>
        <w:t>and termination; the imp</w:t>
      </w:r>
      <w:r w:rsidR="00427B36" w:rsidRPr="004B6895">
        <w:rPr>
          <w:rFonts w:ascii="Bookman Old Style" w:hAnsi="Bookman Old Style"/>
          <w:color w:val="000000" w:themeColor="text1"/>
          <w:sz w:val="24"/>
          <w:szCs w:val="24"/>
        </w:rPr>
        <w:t>act</w:t>
      </w:r>
      <w:r w:rsidR="005241CD" w:rsidRPr="004B6895">
        <w:rPr>
          <w:rFonts w:ascii="Bookman Old Style" w:hAnsi="Bookman Old Style"/>
          <w:color w:val="000000" w:themeColor="text1"/>
          <w:sz w:val="24"/>
          <w:szCs w:val="24"/>
        </w:rPr>
        <w:t xml:space="preserve"> of discontinuity of statehood;</w:t>
      </w:r>
      <w:r w:rsidRPr="004B6895">
        <w:rPr>
          <w:rFonts w:ascii="Bookman Old Style" w:hAnsi="Bookman Old Style"/>
          <w:color w:val="000000" w:themeColor="text1"/>
          <w:sz w:val="24"/>
          <w:szCs w:val="24"/>
        </w:rPr>
        <w:t xml:space="preserve"> severability of treaty clauses; </w:t>
      </w:r>
      <w:r w:rsidR="005241CD" w:rsidRPr="004B6895">
        <w:rPr>
          <w:rFonts w:ascii="Bookman Old Style" w:hAnsi="Bookman Old Style"/>
          <w:color w:val="000000" w:themeColor="text1"/>
          <w:sz w:val="24"/>
          <w:szCs w:val="24"/>
        </w:rPr>
        <w:t>Rev</w:t>
      </w:r>
      <w:r w:rsidRPr="004B6895">
        <w:rPr>
          <w:rFonts w:ascii="Bookman Old Style" w:hAnsi="Bookman Old Style"/>
          <w:color w:val="000000" w:themeColor="text1"/>
          <w:sz w:val="24"/>
          <w:szCs w:val="24"/>
        </w:rPr>
        <w:t xml:space="preserve">ision and amendment of treaties; </w:t>
      </w:r>
      <w:r w:rsidR="003D2510" w:rsidRPr="004B6895">
        <w:rPr>
          <w:rFonts w:ascii="Bookman Old Style" w:hAnsi="Bookman Old Style"/>
          <w:color w:val="000000" w:themeColor="text1"/>
          <w:sz w:val="24"/>
          <w:szCs w:val="24"/>
        </w:rPr>
        <w:t>Pre-independence treaties before the 20</w:t>
      </w:r>
      <w:r w:rsidR="003D2510" w:rsidRPr="004B6895">
        <w:rPr>
          <w:rFonts w:ascii="Bookman Old Style" w:hAnsi="Bookman Old Style"/>
          <w:color w:val="000000" w:themeColor="text1"/>
          <w:sz w:val="24"/>
          <w:szCs w:val="24"/>
          <w:vertAlign w:val="superscript"/>
        </w:rPr>
        <w:t>th</w:t>
      </w:r>
      <w:r w:rsidR="003D2510" w:rsidRPr="004B6895">
        <w:rPr>
          <w:rFonts w:ascii="Bookman Old Style" w:hAnsi="Bookman Old Style"/>
          <w:color w:val="000000" w:themeColor="text1"/>
          <w:sz w:val="24"/>
          <w:szCs w:val="24"/>
        </w:rPr>
        <w:t xml:space="preserve"> century; commercial treaties; subjection </w:t>
      </w:r>
      <w:r w:rsidR="00517AED" w:rsidRPr="004B6895">
        <w:rPr>
          <w:rFonts w:ascii="Bookman Old Style" w:hAnsi="Bookman Old Style"/>
          <w:color w:val="000000" w:themeColor="text1"/>
          <w:sz w:val="24"/>
          <w:szCs w:val="24"/>
        </w:rPr>
        <w:t>treaties; treaties as instruments of colonialism; past and present legal effects.</w:t>
      </w:r>
    </w:p>
    <w:p w:rsidR="00790883" w:rsidRPr="004B6895" w:rsidRDefault="004521F0"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Law</w:t>
      </w:r>
      <w:r w:rsidRPr="004B6895">
        <w:rPr>
          <w:rFonts w:ascii="Bookman Old Style" w:hAnsi="Bookman Old Style"/>
          <w:color w:val="000000" w:themeColor="text1"/>
          <w:sz w:val="24"/>
          <w:szCs w:val="24"/>
        </w:rPr>
        <w:tab/>
        <w:t>555</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 xml:space="preserve">Comparative </w:t>
      </w:r>
      <w:r w:rsidR="00790883" w:rsidRPr="004B6895">
        <w:rPr>
          <w:rFonts w:ascii="Bookman Old Style" w:hAnsi="Bookman Old Style"/>
          <w:color w:val="000000" w:themeColor="text1"/>
          <w:sz w:val="24"/>
          <w:szCs w:val="24"/>
        </w:rPr>
        <w:t>Jurisprudence</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CC20B3" w:rsidRPr="004B6895" w:rsidRDefault="007818D9" w:rsidP="007818D9">
      <w:pPr>
        <w:spacing w:after="0"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555</w:t>
      </w:r>
      <w:r w:rsidRPr="004B6895">
        <w:rPr>
          <w:rFonts w:ascii="Bookman Old Style" w:hAnsi="Bookman Old Style"/>
          <w:color w:val="000000" w:themeColor="text1"/>
          <w:sz w:val="24"/>
          <w:szCs w:val="24"/>
        </w:rPr>
        <w:tab/>
        <w:t>Comparative Jurisprudence dwell</w:t>
      </w:r>
      <w:r w:rsidR="00F665F9">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 xml:space="preserve"> on </w:t>
      </w:r>
      <w:r w:rsidR="00790883" w:rsidRPr="004B6895">
        <w:rPr>
          <w:rFonts w:ascii="Bookman Old Style" w:hAnsi="Bookman Old Style"/>
          <w:color w:val="000000" w:themeColor="text1"/>
          <w:sz w:val="24"/>
          <w:szCs w:val="24"/>
        </w:rPr>
        <w:t>African</w:t>
      </w:r>
      <w:r w:rsidRPr="004B6895">
        <w:rPr>
          <w:rFonts w:ascii="Bookman Old Style" w:hAnsi="Bookman Old Style"/>
          <w:color w:val="000000" w:themeColor="text1"/>
          <w:sz w:val="24"/>
          <w:szCs w:val="24"/>
        </w:rPr>
        <w:t xml:space="preserve"> Social &amp; Political Institution; Traditional institutions; Modern institutions; Source of law; Functions of law and justice; Law and social change;</w:t>
      </w:r>
      <w:r w:rsidR="00790883" w:rsidRPr="004B6895">
        <w:rPr>
          <w:rFonts w:ascii="Bookman Old Style" w:hAnsi="Bookman Old Style"/>
          <w:color w:val="000000" w:themeColor="text1"/>
          <w:sz w:val="24"/>
          <w:szCs w:val="24"/>
        </w:rPr>
        <w:t xml:space="preserve"> interaction of law on po</w:t>
      </w:r>
      <w:r w:rsidRPr="004B6895">
        <w:rPr>
          <w:rFonts w:ascii="Bookman Old Style" w:hAnsi="Bookman Old Style"/>
          <w:color w:val="000000" w:themeColor="text1"/>
          <w:sz w:val="24"/>
          <w:szCs w:val="24"/>
        </w:rPr>
        <w:t>litical and social institutions;</w:t>
      </w:r>
      <w:r w:rsidR="00790883" w:rsidRPr="004B6895">
        <w:rPr>
          <w:rFonts w:ascii="Bookman Old Style" w:hAnsi="Bookman Old Style"/>
          <w:color w:val="000000" w:themeColor="text1"/>
          <w:sz w:val="24"/>
          <w:szCs w:val="24"/>
        </w:rPr>
        <w:t xml:space="preserve"> Inte</w:t>
      </w:r>
      <w:r w:rsidRPr="004B6895">
        <w:rPr>
          <w:rFonts w:ascii="Bookman Old Style" w:hAnsi="Bookman Old Style"/>
          <w:color w:val="000000" w:themeColor="text1"/>
          <w:sz w:val="24"/>
          <w:szCs w:val="24"/>
        </w:rPr>
        <w:t>raction of law on social values;</w:t>
      </w:r>
      <w:r w:rsidR="00790883" w:rsidRPr="004B6895">
        <w:rPr>
          <w:rFonts w:ascii="Bookman Old Style" w:hAnsi="Bookman Old Style"/>
          <w:color w:val="000000" w:themeColor="text1"/>
          <w:sz w:val="24"/>
          <w:szCs w:val="24"/>
        </w:rPr>
        <w:t xml:space="preserve"> Social facts a</w:t>
      </w:r>
      <w:r w:rsidRPr="004B6895">
        <w:rPr>
          <w:rFonts w:ascii="Bookman Old Style" w:hAnsi="Bookman Old Style"/>
          <w:color w:val="000000" w:themeColor="text1"/>
          <w:sz w:val="24"/>
          <w:szCs w:val="24"/>
        </w:rPr>
        <w:t>nd legal theory of legal change;</w:t>
      </w:r>
      <w:r w:rsidR="00790883" w:rsidRPr="004B6895">
        <w:rPr>
          <w:rFonts w:ascii="Bookman Old Style" w:hAnsi="Bookman Old Style"/>
          <w:color w:val="000000" w:themeColor="text1"/>
          <w:sz w:val="24"/>
          <w:szCs w:val="24"/>
        </w:rPr>
        <w:t xml:space="preserve"> inte</w:t>
      </w:r>
      <w:r w:rsidRPr="004B6895">
        <w:rPr>
          <w:rFonts w:ascii="Bookman Old Style" w:hAnsi="Bookman Old Style"/>
          <w:color w:val="000000" w:themeColor="text1"/>
          <w:sz w:val="24"/>
          <w:szCs w:val="24"/>
        </w:rPr>
        <w:t>raction of social change on law;</w:t>
      </w:r>
      <w:r w:rsidR="00790883" w:rsidRPr="004B6895">
        <w:rPr>
          <w:rFonts w:ascii="Bookman Old Style" w:hAnsi="Bookman Old Style"/>
          <w:color w:val="000000" w:themeColor="text1"/>
          <w:sz w:val="24"/>
          <w:szCs w:val="24"/>
        </w:rPr>
        <w:t xml:space="preserve"> The court and the</w:t>
      </w:r>
      <w:r w:rsidR="0019042B" w:rsidRPr="004B6895">
        <w:rPr>
          <w:rFonts w:ascii="Bookman Old Style" w:hAnsi="Bookman Old Style"/>
          <w:color w:val="000000" w:themeColor="text1"/>
          <w:sz w:val="24"/>
          <w:szCs w:val="24"/>
        </w:rPr>
        <w:t xml:space="preserve"> evolution of the </w:t>
      </w:r>
      <w:r w:rsidR="008E7B52" w:rsidRPr="004B6895">
        <w:rPr>
          <w:rFonts w:ascii="Bookman Old Style" w:hAnsi="Bookman Old Style"/>
          <w:color w:val="000000" w:themeColor="text1"/>
          <w:sz w:val="24"/>
          <w:szCs w:val="24"/>
        </w:rPr>
        <w:t xml:space="preserve">law jurisprudence </w:t>
      </w:r>
      <w:r w:rsidR="003B7BFB" w:rsidRPr="004B6895">
        <w:rPr>
          <w:rFonts w:ascii="Bookman Old Style" w:hAnsi="Bookman Old Style"/>
          <w:color w:val="000000" w:themeColor="text1"/>
          <w:sz w:val="24"/>
          <w:szCs w:val="24"/>
        </w:rPr>
        <w:t>of interests.</w:t>
      </w:r>
    </w:p>
    <w:p w:rsidR="000305B7" w:rsidRPr="004B6895" w:rsidRDefault="000305B7"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529</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Comparative Criminal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E238E9" w:rsidRPr="004B6895" w:rsidRDefault="007818D9"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Law 529 Comparative Criminal Law will </w:t>
      </w:r>
      <w:r w:rsidR="00B836E2" w:rsidRPr="004B6895">
        <w:rPr>
          <w:rFonts w:ascii="Bookman Old Style" w:hAnsi="Bookman Old Style"/>
          <w:color w:val="000000" w:themeColor="text1"/>
          <w:sz w:val="24"/>
          <w:szCs w:val="24"/>
        </w:rPr>
        <w:t xml:space="preserve">focus: </w:t>
      </w:r>
      <w:r w:rsidR="00952B2D" w:rsidRPr="004B6895">
        <w:rPr>
          <w:rFonts w:ascii="Bookman Old Style" w:hAnsi="Bookman Old Style"/>
          <w:color w:val="000000" w:themeColor="text1"/>
          <w:sz w:val="24"/>
          <w:szCs w:val="24"/>
        </w:rPr>
        <w:t>A consideration of the main principles of Nigeria Law</w:t>
      </w:r>
      <w:r w:rsidR="00B836E2" w:rsidRPr="004B6895">
        <w:rPr>
          <w:rFonts w:ascii="Bookman Old Style" w:hAnsi="Bookman Old Style"/>
          <w:color w:val="000000" w:themeColor="text1"/>
          <w:sz w:val="24"/>
          <w:szCs w:val="24"/>
        </w:rPr>
        <w:t xml:space="preserve">; </w:t>
      </w:r>
      <w:r w:rsidR="00952B2D" w:rsidRPr="004B6895">
        <w:rPr>
          <w:rFonts w:ascii="Bookman Old Style" w:hAnsi="Bookman Old Style"/>
          <w:color w:val="000000" w:themeColor="text1"/>
          <w:sz w:val="24"/>
          <w:szCs w:val="24"/>
        </w:rPr>
        <w:t>the probl</w:t>
      </w:r>
      <w:r w:rsidR="00B836E2" w:rsidRPr="004B6895">
        <w:rPr>
          <w:rFonts w:ascii="Bookman Old Style" w:hAnsi="Bookman Old Style"/>
          <w:color w:val="000000" w:themeColor="text1"/>
          <w:sz w:val="24"/>
          <w:szCs w:val="24"/>
        </w:rPr>
        <w:t xml:space="preserve">ems arising in its codification; </w:t>
      </w:r>
      <w:r w:rsidR="00952B2D" w:rsidRPr="004B6895">
        <w:rPr>
          <w:rFonts w:ascii="Bookman Old Style" w:hAnsi="Bookman Old Style"/>
          <w:color w:val="000000" w:themeColor="text1"/>
          <w:sz w:val="24"/>
          <w:szCs w:val="24"/>
        </w:rPr>
        <w:t>the principle of respon</w:t>
      </w:r>
      <w:r w:rsidR="00B836E2" w:rsidRPr="004B6895">
        <w:rPr>
          <w:rFonts w:ascii="Bookman Old Style" w:hAnsi="Bookman Old Style"/>
          <w:color w:val="000000" w:themeColor="text1"/>
          <w:sz w:val="24"/>
          <w:szCs w:val="24"/>
        </w:rPr>
        <w:t>sibilities and general defences;</w:t>
      </w:r>
      <w:r w:rsidR="00952B2D" w:rsidRPr="004B6895">
        <w:rPr>
          <w:rFonts w:ascii="Bookman Old Style" w:hAnsi="Bookman Old Style"/>
          <w:color w:val="000000" w:themeColor="text1"/>
          <w:sz w:val="24"/>
          <w:szCs w:val="24"/>
        </w:rPr>
        <w:t xml:space="preserve"> strict liability</w:t>
      </w:r>
      <w:r w:rsidR="00B836E2" w:rsidRPr="004B6895">
        <w:rPr>
          <w:rFonts w:ascii="Bookman Old Style" w:hAnsi="Bookman Old Style"/>
          <w:color w:val="000000" w:themeColor="text1"/>
          <w:sz w:val="24"/>
          <w:szCs w:val="24"/>
        </w:rPr>
        <w:t>;</w:t>
      </w:r>
      <w:r w:rsidR="00952B2D" w:rsidRPr="004B6895">
        <w:rPr>
          <w:rFonts w:ascii="Bookman Old Style" w:hAnsi="Bookman Old Style"/>
          <w:color w:val="000000" w:themeColor="text1"/>
          <w:sz w:val="24"/>
          <w:szCs w:val="24"/>
        </w:rPr>
        <w:t xml:space="preserve"> vicarious liability and group liability</w:t>
      </w:r>
      <w:r w:rsidR="00B836E2" w:rsidRPr="004B6895">
        <w:rPr>
          <w:rFonts w:ascii="Bookman Old Style" w:hAnsi="Bookman Old Style"/>
          <w:color w:val="000000" w:themeColor="text1"/>
          <w:sz w:val="24"/>
          <w:szCs w:val="24"/>
        </w:rPr>
        <w:t>; this will</w:t>
      </w:r>
      <w:r w:rsidR="00952B2D" w:rsidRPr="004B6895">
        <w:rPr>
          <w:rFonts w:ascii="Bookman Old Style" w:hAnsi="Bookman Old Style"/>
          <w:color w:val="000000" w:themeColor="text1"/>
          <w:sz w:val="24"/>
          <w:szCs w:val="24"/>
        </w:rPr>
        <w:t xml:space="preserve"> be examined in comparison with the r</w:t>
      </w:r>
      <w:r w:rsidR="00B836E2" w:rsidRPr="004B6895">
        <w:rPr>
          <w:rFonts w:ascii="Bookman Old Style" w:hAnsi="Bookman Old Style"/>
          <w:color w:val="000000" w:themeColor="text1"/>
          <w:sz w:val="24"/>
          <w:szCs w:val="24"/>
        </w:rPr>
        <w:t>ules of other common law system</w:t>
      </w:r>
      <w:r w:rsidR="00952B2D" w:rsidRPr="004B6895">
        <w:rPr>
          <w:rFonts w:ascii="Bookman Old Style" w:hAnsi="Bookman Old Style"/>
          <w:color w:val="000000" w:themeColor="text1"/>
          <w:sz w:val="24"/>
          <w:szCs w:val="24"/>
        </w:rPr>
        <w:t xml:space="preserve"> of Continental </w:t>
      </w:r>
      <w:r w:rsidR="00172A9A" w:rsidRPr="004B6895">
        <w:rPr>
          <w:rFonts w:ascii="Bookman Old Style" w:hAnsi="Bookman Old Style"/>
          <w:color w:val="000000" w:themeColor="text1"/>
          <w:sz w:val="24"/>
          <w:szCs w:val="24"/>
        </w:rPr>
        <w:t xml:space="preserve">Europe </w:t>
      </w:r>
      <w:r w:rsidR="00952B2D" w:rsidRPr="004B6895">
        <w:rPr>
          <w:rFonts w:ascii="Bookman Old Style" w:hAnsi="Bookman Old Style"/>
          <w:color w:val="000000" w:themeColor="text1"/>
          <w:sz w:val="24"/>
          <w:szCs w:val="24"/>
        </w:rPr>
        <w:t>and Asia</w:t>
      </w:r>
      <w:r w:rsidR="002727B5" w:rsidRPr="004B6895">
        <w:rPr>
          <w:rFonts w:ascii="Bookman Old Style" w:hAnsi="Bookman Old Style"/>
          <w:color w:val="000000" w:themeColor="text1"/>
          <w:sz w:val="24"/>
          <w:szCs w:val="24"/>
        </w:rPr>
        <w:t>, in particular China and Japan</w:t>
      </w:r>
      <w:r w:rsidR="00B836E2" w:rsidRPr="004B6895">
        <w:rPr>
          <w:rFonts w:ascii="Bookman Old Style" w:hAnsi="Bookman Old Style"/>
          <w:color w:val="000000" w:themeColor="text1"/>
          <w:sz w:val="24"/>
          <w:szCs w:val="24"/>
        </w:rPr>
        <w:t>;</w:t>
      </w:r>
      <w:r w:rsidR="002727B5" w:rsidRPr="004B6895">
        <w:rPr>
          <w:rFonts w:ascii="Bookman Old Style" w:hAnsi="Bookman Old Style"/>
          <w:color w:val="000000" w:themeColor="text1"/>
          <w:sz w:val="24"/>
          <w:szCs w:val="24"/>
        </w:rPr>
        <w:t xml:space="preserve"> international criminal Law.</w:t>
      </w:r>
    </w:p>
    <w:p w:rsidR="00120DC9" w:rsidRPr="004B6895" w:rsidRDefault="00B836E2" w:rsidP="00E24AC9">
      <w:pPr>
        <w:spacing w:line="360" w:lineRule="auto"/>
        <w:jc w:val="both"/>
        <w:rPr>
          <w:rFonts w:ascii="Bookman Old Style" w:hAnsi="Bookman Old Style"/>
          <w:color w:val="000000" w:themeColor="text1"/>
          <w:sz w:val="24"/>
          <w:szCs w:val="24"/>
        </w:rPr>
      </w:pPr>
      <w:r w:rsidRPr="004B6895">
        <w:rPr>
          <w:rFonts w:ascii="Bookman Old Style" w:hAnsi="Bookman Old Style"/>
          <w:b/>
          <w:color w:val="000000" w:themeColor="text1"/>
          <w:sz w:val="24"/>
          <w:szCs w:val="24"/>
        </w:rPr>
        <w:t xml:space="preserve">Specific Crimes: </w:t>
      </w:r>
      <w:r w:rsidR="006F4C96" w:rsidRPr="004B6895">
        <w:rPr>
          <w:rFonts w:ascii="Bookman Old Style" w:hAnsi="Bookman Old Style"/>
          <w:color w:val="000000" w:themeColor="text1"/>
          <w:sz w:val="24"/>
          <w:szCs w:val="24"/>
        </w:rPr>
        <w:t>A comparative examination</w:t>
      </w:r>
      <w:r w:rsidR="00313FB2" w:rsidRPr="004B6895">
        <w:rPr>
          <w:rFonts w:ascii="Bookman Old Style" w:hAnsi="Bookman Old Style"/>
          <w:color w:val="000000" w:themeColor="text1"/>
          <w:sz w:val="24"/>
          <w:szCs w:val="24"/>
        </w:rPr>
        <w:t xml:space="preserve"> of the following: Homicide, theft, arm</w:t>
      </w:r>
      <w:r w:rsidR="006F4C96" w:rsidRPr="004B6895">
        <w:rPr>
          <w:rFonts w:ascii="Bookman Old Style" w:hAnsi="Bookman Old Style"/>
          <w:color w:val="000000" w:themeColor="text1"/>
          <w:sz w:val="24"/>
          <w:szCs w:val="24"/>
        </w:rPr>
        <w:t>ed robbery and kindred offences;</w:t>
      </w:r>
      <w:r w:rsidR="001D7B08">
        <w:rPr>
          <w:rFonts w:ascii="Bookman Old Style" w:hAnsi="Bookman Old Style"/>
          <w:color w:val="000000" w:themeColor="text1"/>
          <w:sz w:val="24"/>
          <w:szCs w:val="24"/>
        </w:rPr>
        <w:t xml:space="preserve"> </w:t>
      </w:r>
      <w:r w:rsidR="006F4C96" w:rsidRPr="004B6895">
        <w:rPr>
          <w:rFonts w:ascii="Bookman Old Style" w:hAnsi="Bookman Old Style"/>
          <w:color w:val="000000" w:themeColor="text1"/>
          <w:sz w:val="24"/>
          <w:szCs w:val="24"/>
        </w:rPr>
        <w:t>Other offences against property;</w:t>
      </w:r>
      <w:r w:rsidR="00313FB2" w:rsidRPr="004B6895">
        <w:rPr>
          <w:rFonts w:ascii="Bookman Old Style" w:hAnsi="Bookman Old Style"/>
          <w:color w:val="000000" w:themeColor="text1"/>
          <w:sz w:val="24"/>
          <w:szCs w:val="24"/>
        </w:rPr>
        <w:t xml:space="preserve"> Sexual offences: Rape, indecent assaul</w:t>
      </w:r>
      <w:r w:rsidR="006F4C96" w:rsidRPr="004B6895">
        <w:rPr>
          <w:rFonts w:ascii="Bookman Old Style" w:hAnsi="Bookman Old Style"/>
          <w:color w:val="000000" w:themeColor="text1"/>
          <w:sz w:val="24"/>
          <w:szCs w:val="24"/>
        </w:rPr>
        <w:t>t and offences against morality;</w:t>
      </w:r>
      <w:r w:rsidR="00313FB2" w:rsidRPr="004B6895">
        <w:rPr>
          <w:rFonts w:ascii="Bookman Old Style" w:hAnsi="Bookman Old Style"/>
          <w:color w:val="000000" w:themeColor="text1"/>
          <w:sz w:val="24"/>
          <w:szCs w:val="24"/>
        </w:rPr>
        <w:t xml:space="preserve"> Commercial credit fraud; Advance Fee Fraud; Money laundering </w:t>
      </w:r>
      <w:r w:rsidR="006F4C96" w:rsidRPr="004B6895">
        <w:rPr>
          <w:rFonts w:ascii="Bookman Old Style" w:hAnsi="Bookman Old Style"/>
          <w:color w:val="000000" w:themeColor="text1"/>
          <w:sz w:val="24"/>
          <w:szCs w:val="24"/>
        </w:rPr>
        <w:t xml:space="preserve">offences; </w:t>
      </w:r>
      <w:r w:rsidR="009E06EC" w:rsidRPr="004B6895">
        <w:rPr>
          <w:rFonts w:ascii="Bookman Old Style" w:hAnsi="Bookman Old Style"/>
          <w:color w:val="000000" w:themeColor="text1"/>
          <w:sz w:val="24"/>
          <w:szCs w:val="24"/>
        </w:rPr>
        <w:t>Offences against the state and administration o</w:t>
      </w:r>
      <w:r w:rsidR="006F4C96" w:rsidRPr="004B6895">
        <w:rPr>
          <w:rFonts w:ascii="Bookman Old Style" w:hAnsi="Bookman Old Style"/>
          <w:color w:val="000000" w:themeColor="text1"/>
          <w:sz w:val="24"/>
          <w:szCs w:val="24"/>
        </w:rPr>
        <w:t>f justice;</w:t>
      </w:r>
      <w:r w:rsidR="009E06EC" w:rsidRPr="004B6895">
        <w:rPr>
          <w:rFonts w:ascii="Bookman Old Style" w:hAnsi="Bookman Old Style"/>
          <w:color w:val="000000" w:themeColor="text1"/>
          <w:sz w:val="24"/>
          <w:szCs w:val="24"/>
        </w:rPr>
        <w:t xml:space="preserve"> Drug and allied offences</w:t>
      </w:r>
      <w:r w:rsidR="006F4C96" w:rsidRPr="004B6895">
        <w:rPr>
          <w:rFonts w:ascii="Bookman Old Style" w:hAnsi="Bookman Old Style"/>
          <w:color w:val="000000" w:themeColor="text1"/>
          <w:sz w:val="24"/>
          <w:szCs w:val="24"/>
        </w:rPr>
        <w:t>;</w:t>
      </w:r>
      <w:r w:rsidR="009E06EC" w:rsidRPr="004B6895">
        <w:rPr>
          <w:rFonts w:ascii="Bookman Old Style" w:hAnsi="Bookman Old Style"/>
          <w:color w:val="000000" w:themeColor="text1"/>
          <w:sz w:val="24"/>
          <w:szCs w:val="24"/>
        </w:rPr>
        <w:t xml:space="preserve"> corruption and corrupt practices.</w:t>
      </w:r>
    </w:p>
    <w:p w:rsidR="00C57EA9" w:rsidRPr="004B6895" w:rsidRDefault="00120DC9" w:rsidP="00E24AC9">
      <w:pPr>
        <w:spacing w:line="360" w:lineRule="auto"/>
        <w:jc w:val="both"/>
        <w:rPr>
          <w:rFonts w:ascii="Bookman Old Style" w:hAnsi="Bookman Old Style"/>
          <w:color w:val="000000" w:themeColor="text1"/>
          <w:sz w:val="24"/>
          <w:szCs w:val="24"/>
        </w:rPr>
      </w:pPr>
      <w:r w:rsidRPr="004B6895">
        <w:rPr>
          <w:rFonts w:ascii="Bookman Old Style" w:hAnsi="Bookman Old Style"/>
          <w:b/>
          <w:color w:val="000000" w:themeColor="text1"/>
          <w:sz w:val="24"/>
          <w:szCs w:val="24"/>
        </w:rPr>
        <w:t>Procedure:</w:t>
      </w:r>
      <w:r w:rsidRPr="004B6895">
        <w:rPr>
          <w:rFonts w:ascii="Bookman Old Style" w:hAnsi="Bookman Old Style"/>
          <w:color w:val="000000" w:themeColor="text1"/>
          <w:sz w:val="24"/>
          <w:szCs w:val="24"/>
        </w:rPr>
        <w:t xml:space="preserve"> A comparative study of the foll</w:t>
      </w:r>
      <w:r w:rsidR="006F4C96" w:rsidRPr="004B6895">
        <w:rPr>
          <w:rFonts w:ascii="Bookman Old Style" w:hAnsi="Bookman Old Style"/>
          <w:color w:val="000000" w:themeColor="text1"/>
          <w:sz w:val="24"/>
          <w:szCs w:val="24"/>
        </w:rPr>
        <w:t>owing: Territorial jurisdiction;</w:t>
      </w:r>
      <w:r w:rsidRPr="004B6895">
        <w:rPr>
          <w:rFonts w:ascii="Bookman Old Style" w:hAnsi="Bookman Old Style"/>
          <w:color w:val="000000" w:themeColor="text1"/>
          <w:sz w:val="24"/>
          <w:szCs w:val="24"/>
        </w:rPr>
        <w:t xml:space="preserve"> Po</w:t>
      </w:r>
      <w:r w:rsidR="006F4C96" w:rsidRPr="004B6895">
        <w:rPr>
          <w:rFonts w:ascii="Bookman Old Style" w:hAnsi="Bookman Old Style"/>
          <w:color w:val="000000" w:themeColor="text1"/>
          <w:sz w:val="24"/>
          <w:szCs w:val="24"/>
        </w:rPr>
        <w:t>lice Powers of investigation,</w:t>
      </w:r>
      <w:r w:rsidRPr="004B6895">
        <w:rPr>
          <w:rFonts w:ascii="Bookman Old Style" w:hAnsi="Bookman Old Style"/>
          <w:color w:val="000000" w:themeColor="text1"/>
          <w:sz w:val="24"/>
          <w:szCs w:val="24"/>
        </w:rPr>
        <w:t xml:space="preserve"> interr</w:t>
      </w:r>
      <w:r w:rsidR="006F4C96" w:rsidRPr="004B6895">
        <w:rPr>
          <w:rFonts w:ascii="Bookman Old Style" w:hAnsi="Bookman Old Style"/>
          <w:color w:val="000000" w:themeColor="text1"/>
          <w:sz w:val="24"/>
          <w:szCs w:val="24"/>
        </w:rPr>
        <w:t>ogation and other allied powers;</w:t>
      </w:r>
      <w:r w:rsidRPr="004B6895">
        <w:rPr>
          <w:rFonts w:ascii="Bookman Old Style" w:hAnsi="Bookman Old Style"/>
          <w:color w:val="000000" w:themeColor="text1"/>
          <w:sz w:val="24"/>
          <w:szCs w:val="24"/>
        </w:rPr>
        <w:t xml:space="preserve"> Discretion to prosecute by Police or Attorney</w:t>
      </w:r>
      <w:r w:rsidR="006F4C96" w:rsidRPr="004B6895">
        <w:rPr>
          <w:rFonts w:ascii="Bookman Old Style" w:hAnsi="Bookman Old Style"/>
          <w:color w:val="000000" w:themeColor="text1"/>
          <w:sz w:val="24"/>
          <w:szCs w:val="24"/>
        </w:rPr>
        <w:t xml:space="preserve">-General; </w:t>
      </w:r>
      <w:r w:rsidR="00AB3EB3" w:rsidRPr="004B6895">
        <w:rPr>
          <w:rFonts w:ascii="Bookman Old Style" w:hAnsi="Bookman Old Style"/>
          <w:color w:val="000000" w:themeColor="text1"/>
          <w:sz w:val="24"/>
          <w:szCs w:val="24"/>
        </w:rPr>
        <w:t>Relation</w:t>
      </w:r>
      <w:r w:rsidR="006F4C96" w:rsidRPr="004B6895">
        <w:rPr>
          <w:rFonts w:ascii="Bookman Old Style" w:hAnsi="Bookman Old Style"/>
          <w:color w:val="000000" w:themeColor="text1"/>
          <w:sz w:val="24"/>
          <w:szCs w:val="24"/>
        </w:rPr>
        <w:t xml:space="preserve"> of prosecution to the defence; Criminal discovery;</w:t>
      </w:r>
      <w:r w:rsidR="00A71EF4" w:rsidRPr="004B6895">
        <w:rPr>
          <w:rFonts w:ascii="Bookman Old Style" w:hAnsi="Bookman Old Style"/>
          <w:color w:val="000000" w:themeColor="text1"/>
          <w:sz w:val="24"/>
          <w:szCs w:val="24"/>
        </w:rPr>
        <w:t xml:space="preserve"> Problem</w:t>
      </w:r>
      <w:r w:rsidR="006F4C96" w:rsidRPr="004B6895">
        <w:rPr>
          <w:rFonts w:ascii="Bookman Old Style" w:hAnsi="Bookman Old Style"/>
          <w:color w:val="000000" w:themeColor="text1"/>
          <w:sz w:val="24"/>
          <w:szCs w:val="24"/>
        </w:rPr>
        <w:t xml:space="preserve"> of Notice;</w:t>
      </w:r>
      <w:r w:rsidR="0025375B" w:rsidRPr="004B6895">
        <w:rPr>
          <w:rFonts w:ascii="Bookman Old Style" w:hAnsi="Bookman Old Style"/>
          <w:color w:val="000000" w:themeColor="text1"/>
          <w:sz w:val="24"/>
          <w:szCs w:val="24"/>
        </w:rPr>
        <w:t xml:space="preserve"> joint trials</w:t>
      </w:r>
      <w:r w:rsidR="006F4C96" w:rsidRPr="004B6895">
        <w:rPr>
          <w:rFonts w:ascii="Bookman Old Style" w:hAnsi="Bookman Old Style"/>
          <w:color w:val="000000" w:themeColor="text1"/>
          <w:sz w:val="24"/>
          <w:szCs w:val="24"/>
        </w:rPr>
        <w:t>;</w:t>
      </w:r>
      <w:r w:rsidR="0025375B" w:rsidRPr="004B6895">
        <w:rPr>
          <w:rFonts w:ascii="Bookman Old Style" w:hAnsi="Bookman Old Style"/>
          <w:color w:val="000000" w:themeColor="text1"/>
          <w:sz w:val="24"/>
          <w:szCs w:val="24"/>
        </w:rPr>
        <w:t xml:space="preserve"> Criminal pleadings</w:t>
      </w:r>
      <w:r w:rsidR="006F4C96" w:rsidRPr="004B6895">
        <w:rPr>
          <w:rFonts w:ascii="Bookman Old Style" w:hAnsi="Bookman Old Style"/>
          <w:color w:val="000000" w:themeColor="text1"/>
          <w:sz w:val="24"/>
          <w:szCs w:val="24"/>
        </w:rPr>
        <w:t>;</w:t>
      </w:r>
      <w:r w:rsidR="0025375B" w:rsidRPr="004B6895">
        <w:rPr>
          <w:rFonts w:ascii="Bookman Old Style" w:hAnsi="Bookman Old Style"/>
          <w:color w:val="000000" w:themeColor="text1"/>
          <w:sz w:val="24"/>
          <w:szCs w:val="24"/>
        </w:rPr>
        <w:t xml:space="preserve"> The posit</w:t>
      </w:r>
      <w:r w:rsidR="006F4C96" w:rsidRPr="004B6895">
        <w:rPr>
          <w:rFonts w:ascii="Bookman Old Style" w:hAnsi="Bookman Old Style"/>
          <w:color w:val="000000" w:themeColor="text1"/>
          <w:sz w:val="24"/>
          <w:szCs w:val="24"/>
        </w:rPr>
        <w:t>ion of the accused as a witness;</w:t>
      </w:r>
      <w:r w:rsidR="001D7B08">
        <w:rPr>
          <w:rFonts w:ascii="Bookman Old Style" w:hAnsi="Bookman Old Style"/>
          <w:color w:val="000000" w:themeColor="text1"/>
          <w:sz w:val="24"/>
          <w:szCs w:val="24"/>
        </w:rPr>
        <w:t xml:space="preserve"> </w:t>
      </w:r>
      <w:r w:rsidR="006F4C96" w:rsidRPr="004B6895">
        <w:rPr>
          <w:rFonts w:ascii="Bookman Old Style" w:hAnsi="Bookman Old Style"/>
          <w:color w:val="000000" w:themeColor="text1"/>
          <w:sz w:val="24"/>
          <w:szCs w:val="24"/>
        </w:rPr>
        <w:t>Organization of criminal courts; Criminal Appeals;</w:t>
      </w:r>
      <w:r w:rsidR="00A4215B" w:rsidRPr="004B6895">
        <w:rPr>
          <w:rFonts w:ascii="Bookman Old Style" w:hAnsi="Bookman Old Style"/>
          <w:color w:val="000000" w:themeColor="text1"/>
          <w:sz w:val="24"/>
          <w:szCs w:val="24"/>
        </w:rPr>
        <w:t xml:space="preserve"> New trials and post </w:t>
      </w:r>
      <w:r w:rsidR="00C226B3" w:rsidRPr="004B6895">
        <w:rPr>
          <w:rFonts w:ascii="Bookman Old Style" w:hAnsi="Bookman Old Style"/>
          <w:color w:val="000000" w:themeColor="text1"/>
          <w:sz w:val="24"/>
          <w:szCs w:val="24"/>
        </w:rPr>
        <w:t>conviction</w:t>
      </w:r>
      <w:r w:rsidR="00A4215B" w:rsidRPr="004B6895">
        <w:rPr>
          <w:rFonts w:ascii="Bookman Old Style" w:hAnsi="Bookman Old Style"/>
          <w:color w:val="000000" w:themeColor="text1"/>
          <w:sz w:val="24"/>
          <w:szCs w:val="24"/>
        </w:rPr>
        <w:t xml:space="preserve"> remedies</w:t>
      </w:r>
      <w:r w:rsidR="001B0822" w:rsidRPr="004B6895">
        <w:rPr>
          <w:rFonts w:ascii="Bookman Old Style" w:hAnsi="Bookman Old Style"/>
          <w:color w:val="000000" w:themeColor="text1"/>
          <w:sz w:val="24"/>
          <w:szCs w:val="24"/>
        </w:rPr>
        <w:t>.</w:t>
      </w:r>
    </w:p>
    <w:p w:rsidR="00B27F5F" w:rsidRPr="004B6895" w:rsidRDefault="00C57EA9"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535</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 xml:space="preserve">Sentencing </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0D575E" w:rsidRPr="004B6895" w:rsidRDefault="006F4C96"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 535 on Sentencing dwell</w:t>
      </w:r>
      <w:r w:rsidR="00F665F9">
        <w:rPr>
          <w:rFonts w:ascii="Bookman Old Style" w:hAnsi="Bookman Old Style"/>
          <w:color w:val="000000" w:themeColor="text1"/>
          <w:sz w:val="24"/>
          <w:szCs w:val="24"/>
        </w:rPr>
        <w:t>s</w:t>
      </w:r>
      <w:r w:rsidRPr="004B6895">
        <w:rPr>
          <w:rFonts w:ascii="Bookman Old Style" w:hAnsi="Bookman Old Style"/>
          <w:color w:val="000000" w:themeColor="text1"/>
          <w:sz w:val="24"/>
          <w:szCs w:val="24"/>
        </w:rPr>
        <w:t xml:space="preserve"> on: </w:t>
      </w:r>
      <w:r w:rsidR="00B27F5F" w:rsidRPr="004B6895">
        <w:rPr>
          <w:rFonts w:ascii="Bookman Old Style" w:hAnsi="Bookman Old Style"/>
          <w:color w:val="000000" w:themeColor="text1"/>
          <w:sz w:val="24"/>
          <w:szCs w:val="24"/>
        </w:rPr>
        <w:t>History of the penal systems</w:t>
      </w:r>
      <w:r w:rsidRPr="004B6895">
        <w:rPr>
          <w:rFonts w:ascii="Bookman Old Style" w:hAnsi="Bookman Old Style"/>
          <w:color w:val="000000" w:themeColor="text1"/>
          <w:sz w:val="24"/>
          <w:szCs w:val="24"/>
        </w:rPr>
        <w:t>;</w:t>
      </w:r>
      <w:r w:rsidR="00B27F5F" w:rsidRPr="004B6895">
        <w:rPr>
          <w:rFonts w:ascii="Bookman Old Style" w:hAnsi="Bookman Old Style"/>
          <w:color w:val="000000" w:themeColor="text1"/>
          <w:sz w:val="24"/>
          <w:szCs w:val="24"/>
        </w:rPr>
        <w:t xml:space="preserve"> t</w:t>
      </w:r>
      <w:r w:rsidRPr="004B6895">
        <w:rPr>
          <w:rFonts w:ascii="Bookman Old Style" w:hAnsi="Bookman Old Style"/>
          <w:color w:val="000000" w:themeColor="text1"/>
          <w:sz w:val="24"/>
          <w:szCs w:val="24"/>
        </w:rPr>
        <w:t>he law relating to imprisonment; Theories of punishment;</w:t>
      </w:r>
      <w:r w:rsidR="00B27F5F" w:rsidRPr="004B6895">
        <w:rPr>
          <w:rFonts w:ascii="Bookman Old Style" w:hAnsi="Bookman Old Style"/>
          <w:color w:val="000000" w:themeColor="text1"/>
          <w:sz w:val="24"/>
          <w:szCs w:val="24"/>
        </w:rPr>
        <w:t xml:space="preserve"> types of penal </w:t>
      </w:r>
      <w:r w:rsidR="00B27F5F" w:rsidRPr="004B6895">
        <w:rPr>
          <w:rFonts w:ascii="Bookman Old Style" w:hAnsi="Bookman Old Style"/>
          <w:color w:val="000000" w:themeColor="text1"/>
          <w:sz w:val="24"/>
          <w:szCs w:val="24"/>
        </w:rPr>
        <w:lastRenderedPageBreak/>
        <w:t>institutions</w:t>
      </w:r>
      <w:r w:rsidRPr="004B6895">
        <w:rPr>
          <w:rFonts w:ascii="Bookman Old Style" w:hAnsi="Bookman Old Style"/>
          <w:color w:val="000000" w:themeColor="text1"/>
          <w:sz w:val="24"/>
          <w:szCs w:val="24"/>
        </w:rPr>
        <w:t xml:space="preserve">and the law creating them; </w:t>
      </w:r>
      <w:r w:rsidR="00B27F5F" w:rsidRPr="004B6895">
        <w:rPr>
          <w:rFonts w:ascii="Bookman Old Style" w:hAnsi="Bookman Old Style"/>
          <w:color w:val="000000" w:themeColor="text1"/>
          <w:sz w:val="24"/>
          <w:szCs w:val="24"/>
        </w:rPr>
        <w:t>Sentencers-aims</w:t>
      </w:r>
      <w:r w:rsidRPr="004B6895">
        <w:rPr>
          <w:rFonts w:ascii="Bookman Old Style" w:hAnsi="Bookman Old Style"/>
          <w:color w:val="000000" w:themeColor="text1"/>
          <w:sz w:val="24"/>
          <w:szCs w:val="24"/>
        </w:rPr>
        <w:t>;</w:t>
      </w:r>
      <w:r w:rsidR="00B27F5F" w:rsidRPr="004B6895">
        <w:rPr>
          <w:rFonts w:ascii="Bookman Old Style" w:hAnsi="Bookman Old Style"/>
          <w:color w:val="000000" w:themeColor="text1"/>
          <w:sz w:val="24"/>
          <w:szCs w:val="24"/>
        </w:rPr>
        <w:t xml:space="preserve"> sentencing procedure and policy; Aggravation or mitigation of sente</w:t>
      </w:r>
      <w:r w:rsidR="00D742E3" w:rsidRPr="004B6895">
        <w:rPr>
          <w:rFonts w:ascii="Bookman Old Style" w:hAnsi="Bookman Old Style"/>
          <w:color w:val="000000" w:themeColor="text1"/>
          <w:sz w:val="24"/>
          <w:szCs w:val="24"/>
        </w:rPr>
        <w:t>nce;</w:t>
      </w:r>
      <w:r w:rsidR="00B27F5F" w:rsidRPr="004B6895">
        <w:rPr>
          <w:rFonts w:ascii="Bookman Old Style" w:hAnsi="Bookman Old Style"/>
          <w:color w:val="000000" w:themeColor="text1"/>
          <w:sz w:val="24"/>
          <w:szCs w:val="24"/>
        </w:rPr>
        <w:t xml:space="preserve"> Custodial and non-custodia</w:t>
      </w:r>
      <w:r w:rsidR="00D742E3" w:rsidRPr="004B6895">
        <w:rPr>
          <w:rFonts w:ascii="Bookman Old Style" w:hAnsi="Bookman Old Style"/>
          <w:color w:val="000000" w:themeColor="text1"/>
          <w:sz w:val="24"/>
          <w:szCs w:val="24"/>
        </w:rPr>
        <w:t>l sentence; pro-trial detention; bail</w:t>
      </w:r>
      <w:r w:rsidR="00B27F5F" w:rsidRPr="004B6895">
        <w:rPr>
          <w:rFonts w:ascii="Bookman Old Style" w:hAnsi="Bookman Old Style"/>
          <w:color w:val="000000" w:themeColor="text1"/>
          <w:sz w:val="24"/>
          <w:szCs w:val="24"/>
        </w:rPr>
        <w:t xml:space="preserve"> and remand </w:t>
      </w:r>
      <w:r w:rsidR="00D742E3" w:rsidRPr="004B6895">
        <w:rPr>
          <w:rFonts w:ascii="Bookman Old Style" w:hAnsi="Bookman Old Style"/>
          <w:color w:val="000000" w:themeColor="text1"/>
          <w:sz w:val="24"/>
          <w:szCs w:val="24"/>
        </w:rPr>
        <w:t>in custody while awaiting trial;</w:t>
      </w:r>
      <w:r w:rsidR="00B27F5F" w:rsidRPr="004B6895">
        <w:rPr>
          <w:rFonts w:ascii="Bookman Old Style" w:hAnsi="Bookman Old Style"/>
          <w:color w:val="000000" w:themeColor="text1"/>
          <w:sz w:val="24"/>
          <w:szCs w:val="24"/>
        </w:rPr>
        <w:t xml:space="preserve"> Grant or refusal of bail</w:t>
      </w:r>
      <w:r w:rsidR="00F167B7" w:rsidRPr="004B6895">
        <w:rPr>
          <w:rFonts w:ascii="Bookman Old Style" w:hAnsi="Bookman Old Style"/>
          <w:color w:val="000000" w:themeColor="text1"/>
          <w:sz w:val="24"/>
          <w:szCs w:val="24"/>
        </w:rPr>
        <w:t xml:space="preserve"> after conviction while awaiting appeal</w:t>
      </w:r>
      <w:r w:rsidR="00D742E3" w:rsidRPr="004B6895">
        <w:rPr>
          <w:rFonts w:ascii="Bookman Old Style" w:hAnsi="Bookman Old Style"/>
          <w:color w:val="000000" w:themeColor="text1"/>
          <w:sz w:val="24"/>
          <w:szCs w:val="24"/>
        </w:rPr>
        <w:t>;</w:t>
      </w:r>
      <w:r w:rsidR="005770A0" w:rsidRPr="004B6895">
        <w:rPr>
          <w:rFonts w:ascii="Bookman Old Style" w:hAnsi="Bookman Old Style"/>
          <w:color w:val="000000" w:themeColor="text1"/>
          <w:sz w:val="24"/>
          <w:szCs w:val="24"/>
        </w:rPr>
        <w:t xml:space="preserve"> Treatment of offenders</w:t>
      </w:r>
      <w:r w:rsidR="00D742E3" w:rsidRPr="004B6895">
        <w:rPr>
          <w:rFonts w:ascii="Bookman Old Style" w:hAnsi="Bookman Old Style"/>
          <w:color w:val="000000" w:themeColor="text1"/>
          <w:sz w:val="24"/>
          <w:szCs w:val="24"/>
        </w:rPr>
        <w:t>: adults  and juveniles;</w:t>
      </w:r>
      <w:r w:rsidR="005770A0" w:rsidRPr="004B6895">
        <w:rPr>
          <w:rFonts w:ascii="Bookman Old Style" w:hAnsi="Bookman Old Style"/>
          <w:color w:val="000000" w:themeColor="text1"/>
          <w:sz w:val="24"/>
          <w:szCs w:val="24"/>
        </w:rPr>
        <w:t xml:space="preserve"> Classification of fenders, including recidivist</w:t>
      </w:r>
      <w:r w:rsidR="00D742E3" w:rsidRPr="004B6895">
        <w:rPr>
          <w:rFonts w:ascii="Bookman Old Style" w:hAnsi="Bookman Old Style"/>
          <w:color w:val="000000" w:themeColor="text1"/>
          <w:sz w:val="24"/>
          <w:szCs w:val="24"/>
        </w:rPr>
        <w:t>s and mentally infirm offenders;</w:t>
      </w:r>
      <w:r w:rsidR="005770A0" w:rsidRPr="004B6895">
        <w:rPr>
          <w:rFonts w:ascii="Bookman Old Style" w:hAnsi="Bookman Old Style"/>
          <w:color w:val="000000" w:themeColor="text1"/>
          <w:sz w:val="24"/>
          <w:szCs w:val="24"/>
        </w:rPr>
        <w:t xml:space="preserve"> Release procedure and its type</w:t>
      </w:r>
      <w:r w:rsidR="00D742E3" w:rsidRPr="004B6895">
        <w:rPr>
          <w:rFonts w:ascii="Bookman Old Style" w:hAnsi="Bookman Old Style"/>
          <w:color w:val="000000" w:themeColor="text1"/>
          <w:sz w:val="24"/>
          <w:szCs w:val="24"/>
        </w:rPr>
        <w:t>s: pardon, parole and remission; Treatment of young offenders; Children and Young Persons Act;</w:t>
      </w:r>
      <w:r w:rsidR="005770A0" w:rsidRPr="004B6895">
        <w:rPr>
          <w:rFonts w:ascii="Bookman Old Style" w:hAnsi="Bookman Old Style"/>
          <w:color w:val="000000" w:themeColor="text1"/>
          <w:sz w:val="24"/>
          <w:szCs w:val="24"/>
        </w:rPr>
        <w:t xml:space="preserve"> History </w:t>
      </w:r>
      <w:r w:rsidR="00D742E3" w:rsidRPr="004B6895">
        <w:rPr>
          <w:rFonts w:ascii="Bookman Old Style" w:hAnsi="Bookman Old Style"/>
          <w:color w:val="000000" w:themeColor="text1"/>
          <w:sz w:val="24"/>
          <w:szCs w:val="24"/>
        </w:rPr>
        <w:t>and institution of remand homes; Borstalcentresetc</w:t>
      </w:r>
      <w:r w:rsidR="005770A0" w:rsidRPr="004B6895">
        <w:rPr>
          <w:rFonts w:ascii="Bookman Old Style" w:hAnsi="Bookman Old Style"/>
          <w:color w:val="000000" w:themeColor="text1"/>
          <w:sz w:val="24"/>
          <w:szCs w:val="24"/>
        </w:rPr>
        <w:t xml:space="preserve"> for young </w:t>
      </w:r>
      <w:r w:rsidR="000D575E" w:rsidRPr="004B6895">
        <w:rPr>
          <w:rFonts w:ascii="Bookman Old Style" w:hAnsi="Bookman Old Style"/>
          <w:color w:val="000000" w:themeColor="text1"/>
          <w:sz w:val="24"/>
          <w:szCs w:val="24"/>
        </w:rPr>
        <w:t>offenders.</w:t>
      </w:r>
    </w:p>
    <w:p w:rsidR="0065219E" w:rsidRPr="004B6895" w:rsidRDefault="00394242" w:rsidP="00D742E3">
      <w:pPr>
        <w:spacing w:line="360" w:lineRule="auto"/>
        <w:jc w:val="both"/>
        <w:rPr>
          <w:rFonts w:ascii="Bookman Old Style" w:hAnsi="Bookman Old Style"/>
          <w:color w:val="000000" w:themeColor="text1"/>
          <w:sz w:val="24"/>
          <w:szCs w:val="24"/>
        </w:rPr>
      </w:pPr>
      <w:r w:rsidRPr="004B6895">
        <w:rPr>
          <w:rFonts w:ascii="Bookman Old Style" w:hAnsi="Bookman Old Style"/>
          <w:b/>
          <w:color w:val="000000" w:themeColor="text1"/>
          <w:sz w:val="24"/>
          <w:szCs w:val="24"/>
        </w:rPr>
        <w:t>N.B</w:t>
      </w:r>
      <w:r w:rsidR="00D742E3" w:rsidRPr="004B6895">
        <w:rPr>
          <w:rFonts w:ascii="Bookman Old Style" w:hAnsi="Bookman Old Style"/>
          <w:b/>
          <w:color w:val="000000" w:themeColor="text1"/>
          <w:sz w:val="24"/>
          <w:szCs w:val="24"/>
        </w:rPr>
        <w:t>.</w:t>
      </w:r>
      <w:r w:rsidRPr="004B6895">
        <w:rPr>
          <w:rFonts w:ascii="Bookman Old Style" w:hAnsi="Bookman Old Style"/>
          <w:color w:val="000000" w:themeColor="text1"/>
          <w:sz w:val="24"/>
          <w:szCs w:val="24"/>
        </w:rPr>
        <w:t>A</w:t>
      </w:r>
      <w:r w:rsidR="00355B87" w:rsidRPr="004B6895">
        <w:rPr>
          <w:rFonts w:ascii="Bookman Old Style" w:hAnsi="Bookman Old Style"/>
          <w:color w:val="000000" w:themeColor="text1"/>
          <w:sz w:val="24"/>
          <w:szCs w:val="24"/>
        </w:rPr>
        <w:t xml:space="preserve"> comparative approach shall be pursued in this course in order to critically examine Nigeria Penal System in the light of what obtains in order jurisdictions.</w:t>
      </w:r>
    </w:p>
    <w:p w:rsidR="00B07FE7" w:rsidRPr="004B6895" w:rsidRDefault="0065219E" w:rsidP="00B07FE7">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545</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Comparative Company Law</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3A77E5" w:rsidRPr="004B6895" w:rsidRDefault="00D742E3"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Law 545 Comparative Company Law will cover the following: </w:t>
      </w:r>
      <w:r w:rsidR="002C1818" w:rsidRPr="004B6895">
        <w:rPr>
          <w:rFonts w:ascii="Bookman Old Style" w:hAnsi="Bookman Old Style"/>
          <w:color w:val="000000" w:themeColor="text1"/>
          <w:sz w:val="24"/>
          <w:szCs w:val="24"/>
        </w:rPr>
        <w:t>Memoran</w:t>
      </w:r>
      <w:r w:rsidRPr="004B6895">
        <w:rPr>
          <w:rFonts w:ascii="Bookman Old Style" w:hAnsi="Bookman Old Style"/>
          <w:color w:val="000000" w:themeColor="text1"/>
          <w:sz w:val="24"/>
          <w:szCs w:val="24"/>
        </w:rPr>
        <w:t xml:space="preserve">dum and Articles of Association; </w:t>
      </w:r>
      <w:r w:rsidR="002C1818" w:rsidRPr="004B6895">
        <w:rPr>
          <w:rFonts w:ascii="Bookman Old Style" w:hAnsi="Bookman Old Style"/>
          <w:color w:val="000000" w:themeColor="text1"/>
          <w:sz w:val="24"/>
          <w:szCs w:val="24"/>
        </w:rPr>
        <w:t>Scope of Contractual Effect;</w:t>
      </w:r>
      <w:r w:rsidR="004968E4" w:rsidRPr="004B6895">
        <w:rPr>
          <w:rFonts w:ascii="Bookman Old Style" w:hAnsi="Bookman Old Style"/>
          <w:color w:val="000000" w:themeColor="text1"/>
          <w:sz w:val="24"/>
          <w:szCs w:val="24"/>
        </w:rPr>
        <w:t xml:space="preserve"> Ultra Vi</w:t>
      </w:r>
      <w:r w:rsidRPr="004B6895">
        <w:rPr>
          <w:rFonts w:ascii="Bookman Old Style" w:hAnsi="Bookman Old Style"/>
          <w:color w:val="000000" w:themeColor="text1"/>
          <w:sz w:val="24"/>
          <w:szCs w:val="24"/>
        </w:rPr>
        <w:t>r</w:t>
      </w:r>
      <w:r w:rsidR="004968E4" w:rsidRPr="004B6895">
        <w:rPr>
          <w:rFonts w:ascii="Bookman Old Style" w:hAnsi="Bookman Old Style"/>
          <w:color w:val="000000" w:themeColor="text1"/>
          <w:sz w:val="24"/>
          <w:szCs w:val="24"/>
        </w:rPr>
        <w:t>es and Agency; Limited Liability</w:t>
      </w:r>
      <w:r w:rsidRPr="004B6895">
        <w:rPr>
          <w:rFonts w:ascii="Bookman Old Style" w:hAnsi="Bookman Old Style"/>
          <w:color w:val="000000" w:themeColor="text1"/>
          <w:sz w:val="24"/>
          <w:szCs w:val="24"/>
        </w:rPr>
        <w:t>;</w:t>
      </w:r>
      <w:r w:rsidR="001D7B08">
        <w:rPr>
          <w:rFonts w:ascii="Bookman Old Style" w:hAnsi="Bookman Old Style"/>
          <w:color w:val="000000" w:themeColor="text1"/>
          <w:sz w:val="24"/>
          <w:szCs w:val="24"/>
        </w:rPr>
        <w:t xml:space="preserve"> </w:t>
      </w:r>
      <w:r w:rsidRPr="004B6895">
        <w:rPr>
          <w:rFonts w:ascii="Bookman Old Style" w:hAnsi="Bookman Old Style"/>
          <w:color w:val="000000" w:themeColor="text1"/>
          <w:sz w:val="24"/>
          <w:szCs w:val="24"/>
        </w:rPr>
        <w:t>the Corporate</w:t>
      </w:r>
      <w:r w:rsidR="004968E4" w:rsidRPr="004B6895">
        <w:rPr>
          <w:rFonts w:ascii="Bookman Old Style" w:hAnsi="Bookman Old Style"/>
          <w:color w:val="000000" w:themeColor="text1"/>
          <w:sz w:val="24"/>
          <w:szCs w:val="24"/>
        </w:rPr>
        <w:t xml:space="preserve"> Veil; Raising and Maintenance of Capital; Legal Distribution</w:t>
      </w:r>
      <w:r w:rsidRPr="004B6895">
        <w:rPr>
          <w:rFonts w:ascii="Bookman Old Style" w:hAnsi="Bookman Old Style"/>
          <w:color w:val="000000" w:themeColor="text1"/>
          <w:sz w:val="24"/>
          <w:szCs w:val="24"/>
        </w:rPr>
        <w:t xml:space="preserve"> of Power; Duties of Directors;</w:t>
      </w:r>
      <w:r w:rsidR="009118F4" w:rsidRPr="004B6895">
        <w:rPr>
          <w:rFonts w:ascii="Bookman Old Style" w:hAnsi="Bookman Old Style"/>
          <w:color w:val="000000" w:themeColor="text1"/>
          <w:sz w:val="24"/>
          <w:szCs w:val="24"/>
        </w:rPr>
        <w:t xml:space="preserve"> Auditors and Corporate </w:t>
      </w:r>
      <w:r w:rsidR="00C63521" w:rsidRPr="004B6895">
        <w:rPr>
          <w:rFonts w:ascii="Bookman Old Style" w:hAnsi="Bookman Old Style"/>
          <w:color w:val="000000" w:themeColor="text1"/>
          <w:sz w:val="24"/>
          <w:szCs w:val="24"/>
        </w:rPr>
        <w:t>Governance</w:t>
      </w:r>
      <w:r w:rsidR="009118F4" w:rsidRPr="004B6895">
        <w:rPr>
          <w:rFonts w:ascii="Bookman Old Style" w:hAnsi="Bookman Old Style"/>
          <w:color w:val="000000" w:themeColor="text1"/>
          <w:sz w:val="24"/>
          <w:szCs w:val="24"/>
        </w:rPr>
        <w:t>; Minority Protection and majority Rule; Corporate Social responsibility; Certain</w:t>
      </w:r>
      <w:r w:rsidR="00AE53B3" w:rsidRPr="004B6895">
        <w:rPr>
          <w:rFonts w:ascii="Bookman Old Style" w:hAnsi="Bookman Old Style"/>
          <w:color w:val="000000" w:themeColor="text1"/>
          <w:sz w:val="24"/>
          <w:szCs w:val="24"/>
        </w:rPr>
        <w:t xml:space="preserve"> Regulatory Bodi</w:t>
      </w:r>
      <w:r w:rsidR="005A3AF2" w:rsidRPr="004B6895">
        <w:rPr>
          <w:rFonts w:ascii="Bookman Old Style" w:hAnsi="Bookman Old Style"/>
          <w:color w:val="000000" w:themeColor="text1"/>
          <w:sz w:val="24"/>
          <w:szCs w:val="24"/>
        </w:rPr>
        <w:t>es</w:t>
      </w:r>
      <w:r w:rsidRPr="004B6895">
        <w:rPr>
          <w:rFonts w:ascii="Bookman Old Style" w:hAnsi="Bookman Old Style"/>
          <w:color w:val="000000" w:themeColor="text1"/>
          <w:sz w:val="24"/>
          <w:szCs w:val="24"/>
        </w:rPr>
        <w:t>: Corporate Affairs Commission,</w:t>
      </w:r>
      <w:r w:rsidR="0036210F" w:rsidRPr="004B6895">
        <w:rPr>
          <w:rFonts w:ascii="Bookman Old Style" w:hAnsi="Bookman Old Style"/>
          <w:color w:val="000000" w:themeColor="text1"/>
          <w:sz w:val="24"/>
          <w:szCs w:val="24"/>
        </w:rPr>
        <w:t xml:space="preserve"> Securities </w:t>
      </w:r>
      <w:r w:rsidR="005A3AF2" w:rsidRPr="004B6895">
        <w:rPr>
          <w:rFonts w:ascii="Bookman Old Style" w:hAnsi="Bookman Old Style"/>
          <w:color w:val="000000" w:themeColor="text1"/>
          <w:sz w:val="24"/>
          <w:szCs w:val="24"/>
        </w:rPr>
        <w:t>and Exchange</w:t>
      </w:r>
      <w:r w:rsidRPr="004B6895">
        <w:rPr>
          <w:rFonts w:ascii="Bookman Old Style" w:hAnsi="Bookman Old Style"/>
          <w:color w:val="000000" w:themeColor="text1"/>
          <w:sz w:val="24"/>
          <w:szCs w:val="24"/>
        </w:rPr>
        <w:t xml:space="preserve"> Commission, The S</w:t>
      </w:r>
      <w:r w:rsidR="00D7632F" w:rsidRPr="004B6895">
        <w:rPr>
          <w:rFonts w:ascii="Bookman Old Style" w:hAnsi="Bookman Old Style"/>
          <w:color w:val="000000" w:themeColor="text1"/>
          <w:sz w:val="24"/>
          <w:szCs w:val="24"/>
        </w:rPr>
        <w:t>tock</w:t>
      </w:r>
      <w:r w:rsidR="00C90891" w:rsidRPr="004B6895">
        <w:rPr>
          <w:rFonts w:ascii="Bookman Old Style" w:hAnsi="Bookman Old Style"/>
          <w:color w:val="000000" w:themeColor="text1"/>
          <w:sz w:val="24"/>
          <w:szCs w:val="24"/>
        </w:rPr>
        <w:t xml:space="preserve"> Exchange; Insider Trading; Take-overs and Merger; winding up.</w:t>
      </w:r>
    </w:p>
    <w:p w:rsidR="00651D7E" w:rsidRPr="004B6895" w:rsidRDefault="003A77E5"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Law</w:t>
      </w:r>
      <w:r w:rsidRPr="004B6895">
        <w:rPr>
          <w:rFonts w:ascii="Bookman Old Style" w:hAnsi="Bookman Old Style"/>
          <w:color w:val="000000" w:themeColor="text1"/>
          <w:sz w:val="24"/>
          <w:szCs w:val="24"/>
        </w:rPr>
        <w:tab/>
        <w:t>542</w:t>
      </w:r>
      <w:r w:rsidR="004B6895">
        <w:rPr>
          <w:rFonts w:ascii="Bookman Old Style" w:hAnsi="Bookman Old Style"/>
          <w:color w:val="000000" w:themeColor="text1"/>
          <w:sz w:val="24"/>
          <w:szCs w:val="24"/>
        </w:rPr>
        <w:t>:</w:t>
      </w:r>
      <w:r w:rsidRPr="004B6895">
        <w:rPr>
          <w:rFonts w:ascii="Bookman Old Style" w:hAnsi="Bookman Old Style"/>
          <w:color w:val="000000" w:themeColor="text1"/>
          <w:sz w:val="24"/>
          <w:szCs w:val="24"/>
        </w:rPr>
        <w:tab/>
        <w:t>Mortgage</w:t>
      </w:r>
      <w:r w:rsidR="00651D7E" w:rsidRPr="004B6895">
        <w:rPr>
          <w:rFonts w:ascii="Bookman Old Style" w:hAnsi="Bookman Old Style"/>
          <w:color w:val="000000" w:themeColor="text1"/>
          <w:sz w:val="24"/>
          <w:szCs w:val="24"/>
        </w:rPr>
        <w:t>s</w:t>
      </w:r>
      <w:r w:rsidR="00B07FE7" w:rsidRPr="004B6895">
        <w:rPr>
          <w:rFonts w:ascii="Bookman Old Style" w:hAnsi="Bookman Old Style"/>
          <w:color w:val="000000" w:themeColor="text1"/>
          <w:sz w:val="24"/>
          <w:szCs w:val="24"/>
        </w:rPr>
        <w:t>(</w:t>
      </w:r>
      <w:r w:rsidR="00B07FE7">
        <w:rPr>
          <w:rFonts w:ascii="Bookman Old Style" w:hAnsi="Bookman Old Style"/>
          <w:color w:val="000000" w:themeColor="text1"/>
          <w:sz w:val="24"/>
          <w:szCs w:val="24"/>
        </w:rPr>
        <w:t xml:space="preserve">I &amp; II, 4Credit </w:t>
      </w:r>
      <w:r w:rsidR="00B07FE7" w:rsidRPr="004B6895">
        <w:rPr>
          <w:rFonts w:ascii="Bookman Old Style" w:hAnsi="Bookman Old Style"/>
          <w:color w:val="000000" w:themeColor="text1"/>
          <w:sz w:val="24"/>
          <w:szCs w:val="24"/>
        </w:rPr>
        <w:t>Units)</w:t>
      </w:r>
    </w:p>
    <w:p w:rsidR="0024222B" w:rsidRPr="004B6895" w:rsidRDefault="00D742E3" w:rsidP="00E24AC9">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Law 542 Mortgages will examine </w:t>
      </w:r>
      <w:r w:rsidR="00F665F9">
        <w:rPr>
          <w:rFonts w:ascii="Bookman Old Style" w:hAnsi="Bookman Old Style"/>
          <w:color w:val="000000" w:themeColor="text1"/>
          <w:sz w:val="24"/>
          <w:szCs w:val="24"/>
        </w:rPr>
        <w:t xml:space="preserve">issues on </w:t>
      </w:r>
      <w:r w:rsidRPr="004B6895">
        <w:rPr>
          <w:rFonts w:ascii="Bookman Old Style" w:hAnsi="Bookman Old Style"/>
          <w:color w:val="000000" w:themeColor="text1"/>
          <w:sz w:val="24"/>
          <w:szCs w:val="24"/>
        </w:rPr>
        <w:t xml:space="preserve">the </w:t>
      </w:r>
      <w:r w:rsidR="00651D7E" w:rsidRPr="004B6895">
        <w:rPr>
          <w:rFonts w:ascii="Bookman Old Style" w:hAnsi="Bookman Old Style"/>
          <w:color w:val="000000" w:themeColor="text1"/>
          <w:sz w:val="24"/>
          <w:szCs w:val="24"/>
        </w:rPr>
        <w:t>Nature of Mortgage</w:t>
      </w:r>
      <w:r w:rsidRPr="004B6895">
        <w:rPr>
          <w:rFonts w:ascii="Bookman Old Style" w:hAnsi="Bookman Old Style"/>
          <w:color w:val="000000" w:themeColor="text1"/>
          <w:sz w:val="24"/>
          <w:szCs w:val="24"/>
        </w:rPr>
        <w:t>;</w:t>
      </w:r>
      <w:r w:rsidR="00651D7E" w:rsidRPr="004B6895">
        <w:rPr>
          <w:rFonts w:ascii="Bookman Old Style" w:hAnsi="Bookman Old Style"/>
          <w:color w:val="000000" w:themeColor="text1"/>
          <w:sz w:val="24"/>
          <w:szCs w:val="24"/>
        </w:rPr>
        <w:t xml:space="preserve"> Creation of mortgage</w:t>
      </w:r>
      <w:r w:rsidR="005F158C" w:rsidRPr="004B6895">
        <w:rPr>
          <w:rFonts w:ascii="Bookman Old Style" w:hAnsi="Bookman Old Style"/>
          <w:color w:val="000000" w:themeColor="text1"/>
          <w:sz w:val="24"/>
          <w:szCs w:val="24"/>
        </w:rPr>
        <w:t>; R</w:t>
      </w:r>
      <w:r w:rsidR="00651D7E" w:rsidRPr="004B6895">
        <w:rPr>
          <w:rFonts w:ascii="Bookman Old Style" w:hAnsi="Bookman Old Style"/>
          <w:color w:val="000000" w:themeColor="text1"/>
          <w:sz w:val="24"/>
          <w:szCs w:val="24"/>
        </w:rPr>
        <w:t>ights of the parties under a mortgage or charge</w:t>
      </w:r>
      <w:r w:rsidR="005F158C" w:rsidRPr="004B6895">
        <w:rPr>
          <w:rFonts w:ascii="Bookman Old Style" w:hAnsi="Bookman Old Style"/>
          <w:color w:val="000000" w:themeColor="text1"/>
          <w:sz w:val="24"/>
          <w:szCs w:val="24"/>
        </w:rPr>
        <w:t>;</w:t>
      </w:r>
      <w:r w:rsidR="00651D7E" w:rsidRPr="004B6895">
        <w:rPr>
          <w:rFonts w:ascii="Bookman Old Style" w:hAnsi="Bookman Old Style"/>
          <w:color w:val="000000" w:themeColor="text1"/>
          <w:sz w:val="24"/>
          <w:szCs w:val="24"/>
        </w:rPr>
        <w:t xml:space="preserve"> transfer of rights</w:t>
      </w:r>
      <w:r w:rsidR="005F158C" w:rsidRPr="004B6895">
        <w:rPr>
          <w:rFonts w:ascii="Bookman Old Style" w:hAnsi="Bookman Old Style"/>
          <w:color w:val="000000" w:themeColor="text1"/>
          <w:sz w:val="24"/>
          <w:szCs w:val="24"/>
        </w:rPr>
        <w:t>; and</w:t>
      </w:r>
      <w:r w:rsidR="00651D7E" w:rsidRPr="004B6895">
        <w:rPr>
          <w:rFonts w:ascii="Bookman Old Style" w:hAnsi="Bookman Old Style"/>
          <w:color w:val="000000" w:themeColor="text1"/>
          <w:sz w:val="24"/>
          <w:szCs w:val="24"/>
        </w:rPr>
        <w:t xml:space="preserve"> priority </w:t>
      </w:r>
      <w:r w:rsidR="0024222B" w:rsidRPr="004B6895">
        <w:rPr>
          <w:rFonts w:ascii="Bookman Old Style" w:hAnsi="Bookman Old Style"/>
          <w:color w:val="000000" w:themeColor="text1"/>
          <w:sz w:val="24"/>
          <w:szCs w:val="24"/>
        </w:rPr>
        <w:t>of mortgage.</w:t>
      </w:r>
    </w:p>
    <w:p w:rsidR="00A5371F" w:rsidRPr="004B6895" w:rsidRDefault="008E1A05"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PGC 601: </w:t>
      </w:r>
      <w:r w:rsidR="003618C4" w:rsidRPr="004B6895">
        <w:rPr>
          <w:rFonts w:ascii="Bookman Old Style" w:hAnsi="Bookman Old Style"/>
          <w:color w:val="000000" w:themeColor="text1"/>
          <w:sz w:val="24"/>
          <w:szCs w:val="24"/>
        </w:rPr>
        <w:t>Research Methodology a</w:t>
      </w:r>
      <w:r w:rsidR="005F158C" w:rsidRPr="004B6895">
        <w:rPr>
          <w:rFonts w:ascii="Bookman Old Style" w:hAnsi="Bookman Old Style"/>
          <w:color w:val="000000" w:themeColor="text1"/>
          <w:sz w:val="24"/>
          <w:szCs w:val="24"/>
        </w:rPr>
        <w:t>nd Application o</w:t>
      </w:r>
      <w:r w:rsidR="00E24AC9" w:rsidRPr="004B6895">
        <w:rPr>
          <w:rFonts w:ascii="Bookman Old Style" w:hAnsi="Bookman Old Style"/>
          <w:color w:val="000000" w:themeColor="text1"/>
          <w:sz w:val="24"/>
          <w:szCs w:val="24"/>
        </w:rPr>
        <w:t>f</w:t>
      </w:r>
      <w:r w:rsidR="003618C4" w:rsidRPr="004B6895">
        <w:rPr>
          <w:rFonts w:ascii="Bookman Old Style" w:hAnsi="Bookman Old Style"/>
          <w:color w:val="000000" w:themeColor="text1"/>
          <w:sz w:val="24"/>
          <w:szCs w:val="24"/>
        </w:rPr>
        <w:t>ICT</w:t>
      </w:r>
      <w:r w:rsidR="005F158C" w:rsidRPr="004B6895">
        <w:rPr>
          <w:rFonts w:ascii="Bookman Old Style" w:hAnsi="Bookman Old Style"/>
          <w:color w:val="000000" w:themeColor="text1"/>
          <w:sz w:val="24"/>
          <w:szCs w:val="24"/>
        </w:rPr>
        <w:t>i</w:t>
      </w:r>
      <w:r w:rsidR="00E24AC9" w:rsidRPr="004B6895">
        <w:rPr>
          <w:rFonts w:ascii="Bookman Old Style" w:hAnsi="Bookman Old Style"/>
          <w:color w:val="000000" w:themeColor="text1"/>
          <w:sz w:val="24"/>
          <w:szCs w:val="24"/>
        </w:rPr>
        <w:t xml:space="preserve">n Research (Master Degree Course) 3 Units </w:t>
      </w:r>
    </w:p>
    <w:p w:rsidR="001C10F3" w:rsidRPr="004B6895" w:rsidRDefault="005F158C" w:rsidP="0024222B">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PGC 601 Research Methodology and Application of ICT in Research is a compulsory course for master degree that will present an i</w:t>
      </w:r>
      <w:r w:rsidR="0065349A" w:rsidRPr="004B6895">
        <w:rPr>
          <w:rFonts w:ascii="Bookman Old Style" w:hAnsi="Bookman Old Style"/>
          <w:color w:val="000000" w:themeColor="text1"/>
          <w:sz w:val="24"/>
          <w:szCs w:val="24"/>
        </w:rPr>
        <w:t>n-depth research work aimed at acquiring full knowledge and presentations in schola</w:t>
      </w:r>
      <w:r w:rsidRPr="004B6895">
        <w:rPr>
          <w:rFonts w:ascii="Bookman Old Style" w:hAnsi="Bookman Old Style"/>
          <w:color w:val="000000" w:themeColor="text1"/>
          <w:sz w:val="24"/>
          <w:szCs w:val="24"/>
        </w:rPr>
        <w:t xml:space="preserve">rly writing </w:t>
      </w:r>
      <w:r w:rsidRPr="004B6895">
        <w:rPr>
          <w:rFonts w:ascii="Bookman Old Style" w:hAnsi="Bookman Old Style"/>
          <w:color w:val="000000" w:themeColor="text1"/>
          <w:sz w:val="24"/>
          <w:szCs w:val="24"/>
        </w:rPr>
        <w:lastRenderedPageBreak/>
        <w:t>of the concepts, issues,</w:t>
      </w:r>
      <w:r w:rsidR="0065349A" w:rsidRPr="004B6895">
        <w:rPr>
          <w:rFonts w:ascii="Bookman Old Style" w:hAnsi="Bookman Old Style"/>
          <w:color w:val="000000" w:themeColor="text1"/>
          <w:sz w:val="24"/>
          <w:szCs w:val="24"/>
        </w:rPr>
        <w:t xml:space="preserve"> trends in definition and development of the study area from African and Western perspectives. Major steps in research: Selection </w:t>
      </w:r>
      <w:r w:rsidR="00D41F80" w:rsidRPr="004B6895">
        <w:rPr>
          <w:rFonts w:ascii="Bookman Old Style" w:hAnsi="Bookman Old Style"/>
          <w:color w:val="000000" w:themeColor="text1"/>
          <w:sz w:val="24"/>
          <w:szCs w:val="24"/>
        </w:rPr>
        <w:t>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w:t>
      </w:r>
      <w:r w:rsidR="001D7B08">
        <w:rPr>
          <w:rFonts w:ascii="Bookman Old Style" w:hAnsi="Bookman Old Style"/>
          <w:color w:val="000000" w:themeColor="text1"/>
          <w:sz w:val="24"/>
          <w:szCs w:val="24"/>
        </w:rPr>
        <w:t xml:space="preserve"> </w:t>
      </w:r>
      <w:r w:rsidR="00D41F80" w:rsidRPr="004B6895">
        <w:rPr>
          <w:rFonts w:ascii="Bookman Old Style" w:hAnsi="Bookman Old Style"/>
          <w:color w:val="000000" w:themeColor="text1"/>
          <w:sz w:val="24"/>
          <w:szCs w:val="24"/>
        </w:rPr>
        <w:t xml:space="preserve">Identification of research problems and development of research questions and or hypotheses. Detailed treatment of methods of collecting relevant research data and the format for presenting research results (from designing the table of contents to referencing, bibliography </w:t>
      </w:r>
      <w:r w:rsidR="00F10ADC" w:rsidRPr="004B6895">
        <w:rPr>
          <w:rFonts w:ascii="Bookman Old Style" w:hAnsi="Bookman Old Style"/>
          <w:color w:val="000000" w:themeColor="text1"/>
          <w:sz w:val="24"/>
          <w:szCs w:val="24"/>
        </w:rPr>
        <w:t>and appendix). Data analysis and result presentation in different disciplines using appropriate analytical tools.</w:t>
      </w:r>
      <w:r w:rsidR="001D7B08">
        <w:rPr>
          <w:rFonts w:ascii="Bookman Old Style" w:hAnsi="Bookman Old Style"/>
          <w:color w:val="000000" w:themeColor="text1"/>
          <w:sz w:val="24"/>
          <w:szCs w:val="24"/>
        </w:rPr>
        <w:t xml:space="preserve"> </w:t>
      </w:r>
      <w:r w:rsidR="00F10ADC" w:rsidRPr="004B6895">
        <w:rPr>
          <w:rFonts w:ascii="Bookman Old Style" w:hAnsi="Bookman Old Style"/>
          <w:color w:val="000000" w:themeColor="text1"/>
          <w:sz w:val="24"/>
          <w:szCs w:val="24"/>
        </w:rPr>
        <w:t xml:space="preserve">Methods of project/dissertation writing. Application of appropriate advanced ICT tools relevant in every discipline for data gathering, analysis and result presentation. Essentials of Spreadsheets, Internet technology, and Internet search engines. </w:t>
      </w:r>
      <w:r w:rsidRPr="004B6895">
        <w:rPr>
          <w:rFonts w:ascii="Bookman Old Style" w:hAnsi="Bookman Old Style"/>
          <w:color w:val="000000" w:themeColor="text1"/>
          <w:sz w:val="24"/>
          <w:szCs w:val="24"/>
        </w:rPr>
        <w:t>In addition, a</w:t>
      </w:r>
      <w:r w:rsidR="00F10ADC" w:rsidRPr="004B6895">
        <w:rPr>
          <w:rFonts w:ascii="Bookman Old Style" w:hAnsi="Bookman Old Style"/>
          <w:color w:val="000000" w:themeColor="text1"/>
          <w:sz w:val="24"/>
          <w:szCs w:val="24"/>
        </w:rPr>
        <w:t xml:space="preserve">ll registered </w:t>
      </w:r>
      <w:r w:rsidR="00C35D4F" w:rsidRPr="004B6895">
        <w:rPr>
          <w:rFonts w:ascii="Bookman Old Style" w:hAnsi="Bookman Old Style"/>
          <w:color w:val="000000" w:themeColor="text1"/>
          <w:sz w:val="24"/>
          <w:szCs w:val="24"/>
        </w:rPr>
        <w:t>master’s</w:t>
      </w:r>
      <w:r w:rsidR="00F10ADC" w:rsidRPr="004B6895">
        <w:rPr>
          <w:rFonts w:ascii="Bookman Old Style" w:hAnsi="Bookman Old Style"/>
          <w:color w:val="000000" w:themeColor="text1"/>
          <w:sz w:val="24"/>
          <w:szCs w:val="24"/>
        </w:rPr>
        <w:t xml:space="preserve"> degree students must attend a solution-based interactive workshop to be organized by the School</w:t>
      </w:r>
      <w:r w:rsidR="004233D6" w:rsidRPr="004B6895">
        <w:rPr>
          <w:rFonts w:ascii="Bookman Old Style" w:hAnsi="Bookman Old Style"/>
          <w:color w:val="000000" w:themeColor="text1"/>
          <w:sz w:val="24"/>
          <w:szCs w:val="24"/>
        </w:rPr>
        <w:t xml:space="preserve"> of Postgraduate Studies for a practical demonstration and application of the knowledge acquired from the course, conducted by selected experts.</w:t>
      </w:r>
    </w:p>
    <w:p w:rsidR="00976F71" w:rsidRPr="004B6895" w:rsidRDefault="001C10F3" w:rsidP="003618C4">
      <w:pPr>
        <w:pStyle w:val="Heading2"/>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PGC 701: </w:t>
      </w:r>
      <w:r w:rsidR="005F158C" w:rsidRPr="004B6895">
        <w:rPr>
          <w:rFonts w:ascii="Bookman Old Style" w:hAnsi="Bookman Old Style"/>
          <w:color w:val="000000" w:themeColor="text1"/>
          <w:sz w:val="24"/>
          <w:szCs w:val="24"/>
        </w:rPr>
        <w:t>Synopsis a</w:t>
      </w:r>
      <w:r w:rsidR="00E24AC9" w:rsidRPr="004B6895">
        <w:rPr>
          <w:rFonts w:ascii="Bookman Old Style" w:hAnsi="Bookman Old Style"/>
          <w:color w:val="000000" w:themeColor="text1"/>
          <w:sz w:val="24"/>
          <w:szCs w:val="24"/>
        </w:rPr>
        <w:t xml:space="preserve">nd Grant Writing </w:t>
      </w:r>
      <w:r w:rsidR="00F45F19" w:rsidRPr="004B6895">
        <w:rPr>
          <w:rFonts w:ascii="Bookman Old Style" w:hAnsi="Bookman Old Style"/>
          <w:color w:val="000000" w:themeColor="text1"/>
          <w:sz w:val="24"/>
          <w:szCs w:val="24"/>
        </w:rPr>
        <w:t>(</w:t>
      </w:r>
      <w:r w:rsidR="00E24AC9" w:rsidRPr="004B6895">
        <w:rPr>
          <w:rFonts w:ascii="Bookman Old Style" w:hAnsi="Bookman Old Style"/>
          <w:color w:val="000000" w:themeColor="text1"/>
          <w:sz w:val="24"/>
          <w:szCs w:val="24"/>
        </w:rPr>
        <w:t>3 Units</w:t>
      </w:r>
      <w:r w:rsidR="00F203AB" w:rsidRPr="004B6895">
        <w:rPr>
          <w:rFonts w:ascii="Bookman Old Style" w:hAnsi="Bookman Old Style"/>
          <w:color w:val="000000" w:themeColor="text1"/>
          <w:sz w:val="24"/>
          <w:szCs w:val="24"/>
        </w:rPr>
        <w:t>)</w:t>
      </w:r>
    </w:p>
    <w:p w:rsidR="007A7837" w:rsidRPr="004B6895" w:rsidRDefault="005F158C" w:rsidP="0024222B">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PGC 701 Synopsis and Grant writing is a course for Ph.D candidates that will focus on </w:t>
      </w:r>
      <w:r w:rsidR="00976F71" w:rsidRPr="004B6895">
        <w:rPr>
          <w:rFonts w:ascii="Bookman Old Style" w:hAnsi="Bookman Old Style"/>
          <w:color w:val="000000" w:themeColor="text1"/>
          <w:sz w:val="24"/>
          <w:szCs w:val="24"/>
        </w:rPr>
        <w:t>Identification of types and nature of grant and grant writing; mining of grants application calls on the inter</w:t>
      </w:r>
      <w:r w:rsidRPr="004B6895">
        <w:rPr>
          <w:rFonts w:ascii="Bookman Old Style" w:hAnsi="Bookman Old Style"/>
          <w:color w:val="000000" w:themeColor="text1"/>
          <w:sz w:val="24"/>
          <w:szCs w:val="24"/>
        </w:rPr>
        <w:t xml:space="preserve">net; </w:t>
      </w:r>
      <w:r w:rsidR="00976F71" w:rsidRPr="004B6895">
        <w:rPr>
          <w:rFonts w:ascii="Bookman Old Style" w:hAnsi="Bookman Old Style"/>
          <w:color w:val="000000" w:themeColor="text1"/>
          <w:sz w:val="24"/>
          <w:szCs w:val="24"/>
        </w:rPr>
        <w:t>Determining appropriate stra</w:t>
      </w:r>
      <w:r w:rsidR="00F45F19" w:rsidRPr="004B6895">
        <w:rPr>
          <w:rFonts w:ascii="Bookman Old Style" w:hAnsi="Bookman Old Style"/>
          <w:color w:val="000000" w:themeColor="text1"/>
          <w:sz w:val="24"/>
          <w:szCs w:val="24"/>
        </w:rPr>
        <w:t xml:space="preserve">tegy for each grant application; </w:t>
      </w:r>
      <w:r w:rsidR="00976F71" w:rsidRPr="004B6895">
        <w:rPr>
          <w:rFonts w:ascii="Bookman Old Style" w:hAnsi="Bookman Old Style"/>
          <w:color w:val="000000" w:themeColor="text1"/>
          <w:sz w:val="24"/>
          <w:szCs w:val="24"/>
        </w:rPr>
        <w:t>Study of various grant application structures and contents and writing of concept</w:t>
      </w:r>
      <w:r w:rsidR="009924C6" w:rsidRPr="004B6895">
        <w:rPr>
          <w:rFonts w:ascii="Bookman Old Style" w:hAnsi="Bookman Old Style"/>
          <w:color w:val="000000" w:themeColor="text1"/>
          <w:sz w:val="24"/>
          <w:szCs w:val="24"/>
        </w:rPr>
        <w:t xml:space="preserve"> notes, detailed project descripti</w:t>
      </w:r>
      <w:r w:rsidR="00F45F19" w:rsidRPr="004B6895">
        <w:rPr>
          <w:rFonts w:ascii="Bookman Old Style" w:hAnsi="Bookman Old Style"/>
          <w:color w:val="000000" w:themeColor="text1"/>
          <w:sz w:val="24"/>
          <w:szCs w:val="24"/>
        </w:rPr>
        <w:t xml:space="preserve">on, budgeting and budge defense; </w:t>
      </w:r>
      <w:r w:rsidR="009924C6" w:rsidRPr="004B6895">
        <w:rPr>
          <w:rFonts w:ascii="Bookman Old Style" w:hAnsi="Bookman Old Style"/>
          <w:color w:val="000000" w:themeColor="text1"/>
          <w:sz w:val="24"/>
          <w:szCs w:val="24"/>
        </w:rPr>
        <w:t>Study of s</w:t>
      </w:r>
      <w:r w:rsidR="00CB18ED">
        <w:rPr>
          <w:rFonts w:ascii="Bookman Old Style" w:hAnsi="Bookman Old Style"/>
          <w:color w:val="000000" w:themeColor="text1"/>
          <w:sz w:val="24"/>
          <w:szCs w:val="24"/>
        </w:rPr>
        <w:t>a</w:t>
      </w:r>
      <w:r w:rsidR="009924C6" w:rsidRPr="004B6895">
        <w:rPr>
          <w:rFonts w:ascii="Bookman Old Style" w:hAnsi="Bookman Old Style"/>
          <w:color w:val="000000" w:themeColor="text1"/>
          <w:sz w:val="24"/>
          <w:szCs w:val="24"/>
        </w:rPr>
        <w:t xml:space="preserve">mple grant writings in various </w:t>
      </w:r>
      <w:r w:rsidR="00431C8F" w:rsidRPr="004B6895">
        <w:rPr>
          <w:rFonts w:ascii="Bookman Old Style" w:hAnsi="Bookman Old Style"/>
          <w:color w:val="000000" w:themeColor="text1"/>
          <w:sz w:val="24"/>
          <w:szCs w:val="24"/>
        </w:rPr>
        <w:t>forms and writing of</w:t>
      </w:r>
      <w:r w:rsidR="00F45F19" w:rsidRPr="004B6895">
        <w:rPr>
          <w:rFonts w:ascii="Bookman Old Style" w:hAnsi="Bookman Old Style"/>
          <w:color w:val="000000" w:themeColor="text1"/>
          <w:sz w:val="24"/>
          <w:szCs w:val="24"/>
        </w:rPr>
        <w:t xml:space="preserve"> mock research and other grants; </w:t>
      </w:r>
      <w:r w:rsidR="00431C8F" w:rsidRPr="004B6895">
        <w:rPr>
          <w:rFonts w:ascii="Bookman Old Style" w:hAnsi="Bookman Old Style"/>
          <w:color w:val="000000" w:themeColor="text1"/>
          <w:sz w:val="24"/>
          <w:szCs w:val="24"/>
        </w:rPr>
        <w:t>Identification of University of Nigeria synopsis structure and requirements,</w:t>
      </w:r>
      <w:r w:rsidR="00F45F19" w:rsidRPr="004B6895">
        <w:rPr>
          <w:rFonts w:ascii="Bookman Old Style" w:hAnsi="Bookman Old Style"/>
          <w:color w:val="000000" w:themeColor="text1"/>
          <w:sz w:val="24"/>
          <w:szCs w:val="24"/>
        </w:rPr>
        <w:t xml:space="preserve">(Introduction, Methodology and Results); </w:t>
      </w:r>
      <w:r w:rsidR="00E31A7E" w:rsidRPr="004B6895">
        <w:rPr>
          <w:rFonts w:ascii="Bookman Old Style" w:hAnsi="Bookman Old Style"/>
          <w:color w:val="000000" w:themeColor="text1"/>
          <w:sz w:val="24"/>
          <w:szCs w:val="24"/>
        </w:rPr>
        <w:t>Determining the content o</w:t>
      </w:r>
      <w:r w:rsidR="00F45F19" w:rsidRPr="004B6895">
        <w:rPr>
          <w:rFonts w:ascii="Bookman Old Style" w:hAnsi="Bookman Old Style"/>
          <w:color w:val="000000" w:themeColor="text1"/>
          <w:sz w:val="24"/>
          <w:szCs w:val="24"/>
        </w:rPr>
        <w:t xml:space="preserve">f each sub-unit of the synopsis; </w:t>
      </w:r>
      <w:r w:rsidR="00E31A7E" w:rsidRPr="004B6895">
        <w:rPr>
          <w:rFonts w:ascii="Bookman Old Style" w:hAnsi="Bookman Old Style"/>
          <w:color w:val="000000" w:themeColor="text1"/>
          <w:sz w:val="24"/>
          <w:szCs w:val="24"/>
        </w:rPr>
        <w:t>Steps in writing of synopsis from t</w:t>
      </w:r>
      <w:r w:rsidR="00F45F19" w:rsidRPr="004B6895">
        <w:rPr>
          <w:rFonts w:ascii="Bookman Old Style" w:hAnsi="Bookman Old Style"/>
          <w:color w:val="000000" w:themeColor="text1"/>
          <w:sz w:val="24"/>
          <w:szCs w:val="24"/>
        </w:rPr>
        <w:t xml:space="preserve">he Dissertation/Thesis document; </w:t>
      </w:r>
      <w:r w:rsidR="00E31A7E" w:rsidRPr="004B6895">
        <w:rPr>
          <w:rFonts w:ascii="Bookman Old Style" w:hAnsi="Bookman Old Style"/>
          <w:color w:val="000000" w:themeColor="text1"/>
          <w:sz w:val="24"/>
          <w:szCs w:val="24"/>
        </w:rPr>
        <w:t>Structural and language issues</w:t>
      </w:r>
      <w:r w:rsidR="00F45F19" w:rsidRPr="004B6895">
        <w:rPr>
          <w:rFonts w:ascii="Bookman Old Style" w:hAnsi="Bookman Old Style"/>
          <w:color w:val="000000" w:themeColor="text1"/>
          <w:sz w:val="24"/>
          <w:szCs w:val="24"/>
        </w:rPr>
        <w:t xml:space="preserve">; </w:t>
      </w:r>
      <w:r w:rsidR="00E31A7E" w:rsidRPr="004B6895">
        <w:rPr>
          <w:rFonts w:ascii="Bookman Old Style" w:hAnsi="Bookman Old Style"/>
          <w:color w:val="000000" w:themeColor="text1"/>
          <w:sz w:val="24"/>
          <w:szCs w:val="24"/>
        </w:rPr>
        <w:t>Common errors in synopsis writing a</w:t>
      </w:r>
      <w:r w:rsidR="00F45F19" w:rsidRPr="004B6895">
        <w:rPr>
          <w:rFonts w:ascii="Bookman Old Style" w:hAnsi="Bookman Old Style"/>
          <w:color w:val="000000" w:themeColor="text1"/>
          <w:sz w:val="24"/>
          <w:szCs w:val="24"/>
        </w:rPr>
        <w:t xml:space="preserve">nd strategies for avoiding </w:t>
      </w:r>
      <w:r w:rsidR="00F45F19" w:rsidRPr="004B6895">
        <w:rPr>
          <w:rFonts w:ascii="Bookman Old Style" w:hAnsi="Bookman Old Style"/>
          <w:color w:val="000000" w:themeColor="text1"/>
          <w:sz w:val="24"/>
          <w:szCs w:val="24"/>
        </w:rPr>
        <w:lastRenderedPageBreak/>
        <w:t xml:space="preserve">them; </w:t>
      </w:r>
      <w:r w:rsidR="00E31A7E" w:rsidRPr="004B6895">
        <w:rPr>
          <w:rFonts w:ascii="Bookman Old Style" w:hAnsi="Bookman Old Style"/>
          <w:color w:val="000000" w:themeColor="text1"/>
          <w:sz w:val="24"/>
          <w:szCs w:val="24"/>
        </w:rPr>
        <w:t xml:space="preserve">The roles of the student and the supervisor </w:t>
      </w:r>
      <w:r w:rsidR="00F45F19" w:rsidRPr="004B6895">
        <w:rPr>
          <w:rFonts w:ascii="Bookman Old Style" w:hAnsi="Bookman Old Style"/>
          <w:color w:val="000000" w:themeColor="text1"/>
          <w:sz w:val="24"/>
          <w:szCs w:val="24"/>
        </w:rPr>
        <w:t xml:space="preserve">in the production of a synopsis; </w:t>
      </w:r>
      <w:r w:rsidR="00E31A7E" w:rsidRPr="004B6895">
        <w:rPr>
          <w:rFonts w:ascii="Bookman Old Style" w:hAnsi="Bookman Old Style"/>
          <w:color w:val="000000" w:themeColor="text1"/>
          <w:sz w:val="24"/>
          <w:szCs w:val="24"/>
        </w:rPr>
        <w:t>Writing of mock synopsis</w:t>
      </w:r>
      <w:r w:rsidR="00F45F19" w:rsidRPr="004B6895">
        <w:rPr>
          <w:rFonts w:ascii="Bookman Old Style" w:hAnsi="Bookman Old Style"/>
          <w:color w:val="000000" w:themeColor="text1"/>
          <w:sz w:val="24"/>
          <w:szCs w:val="24"/>
        </w:rPr>
        <w:t>. In addition, a</w:t>
      </w:r>
      <w:r w:rsidR="00831C29" w:rsidRPr="004B6895">
        <w:rPr>
          <w:rFonts w:ascii="Bookman Old Style" w:hAnsi="Bookman Old Style"/>
          <w:color w:val="000000" w:themeColor="text1"/>
          <w:sz w:val="24"/>
          <w:szCs w:val="24"/>
        </w:rPr>
        <w:t>ll registered Ph.D students</w:t>
      </w:r>
      <w:r w:rsidR="00BE5EDF" w:rsidRPr="004B6895">
        <w:rPr>
          <w:rFonts w:ascii="Bookman Old Style" w:hAnsi="Bookman Old Style"/>
          <w:color w:val="000000" w:themeColor="text1"/>
          <w:sz w:val="24"/>
          <w:szCs w:val="24"/>
        </w:rPr>
        <w:t xml:space="preserve"> must attend a solution-based interactive</w:t>
      </w:r>
      <w:r w:rsidR="00831C29" w:rsidRPr="004B6895">
        <w:rPr>
          <w:rFonts w:ascii="Bookman Old Style" w:hAnsi="Bookman Old Style"/>
          <w:color w:val="000000" w:themeColor="text1"/>
          <w:sz w:val="24"/>
          <w:szCs w:val="24"/>
        </w:rPr>
        <w:t xml:space="preserve"> workshop to be organized by the School of Postgraduate Studies for a practical demonstration and application of the knowledge acquired from the course, conducted by selected experts.</w:t>
      </w:r>
    </w:p>
    <w:p w:rsidR="001A5077" w:rsidRPr="004B6895" w:rsidRDefault="001A5701" w:rsidP="00287CE0">
      <w:pPr>
        <w:pStyle w:val="Heading1"/>
        <w:ind w:left="360" w:hanging="360"/>
        <w:rPr>
          <w:rFonts w:ascii="Bookman Old Style" w:hAnsi="Bookman Old Style"/>
          <w:color w:val="000000" w:themeColor="text1"/>
          <w:sz w:val="24"/>
          <w:szCs w:val="24"/>
        </w:rPr>
      </w:pPr>
      <w:r>
        <w:rPr>
          <w:rFonts w:ascii="Bookman Old Style" w:hAnsi="Bookman Old Style"/>
          <w:color w:val="000000" w:themeColor="text1"/>
          <w:sz w:val="24"/>
          <w:szCs w:val="24"/>
        </w:rPr>
        <w:t>11</w:t>
      </w:r>
      <w:r w:rsidR="00287CE0">
        <w:rPr>
          <w:rFonts w:ascii="Bookman Old Style" w:hAnsi="Bookman Old Style"/>
          <w:color w:val="000000" w:themeColor="text1"/>
          <w:sz w:val="24"/>
          <w:szCs w:val="24"/>
        </w:rPr>
        <w:t xml:space="preserve">. </w:t>
      </w:r>
      <w:r w:rsidR="007A7837" w:rsidRPr="004B6895">
        <w:rPr>
          <w:rFonts w:ascii="Bookman Old Style" w:hAnsi="Bookman Old Style"/>
          <w:color w:val="000000" w:themeColor="text1"/>
          <w:sz w:val="24"/>
          <w:szCs w:val="24"/>
        </w:rPr>
        <w:t>Minimum GPA for graduation</w:t>
      </w:r>
    </w:p>
    <w:p w:rsidR="001A5077" w:rsidRPr="004B6895" w:rsidRDefault="001A5077" w:rsidP="0024222B">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w:t>
      </w:r>
      <w:r w:rsidRPr="004B6895">
        <w:rPr>
          <w:rFonts w:ascii="Bookman Old Style" w:hAnsi="Bookman Old Style"/>
          <w:color w:val="000000" w:themeColor="text1"/>
          <w:sz w:val="24"/>
          <w:szCs w:val="24"/>
        </w:rPr>
        <w:tab/>
        <w:t>A minimum CGPA of 3.0 is required to have Masters Degree</w:t>
      </w:r>
    </w:p>
    <w:p w:rsidR="00635A27" w:rsidRPr="004B6895" w:rsidRDefault="001A5077" w:rsidP="001A5077">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ii)</w:t>
      </w:r>
      <w:r w:rsidRPr="004B6895">
        <w:rPr>
          <w:rFonts w:ascii="Bookman Old Style" w:hAnsi="Bookman Old Style"/>
          <w:color w:val="000000" w:themeColor="text1"/>
          <w:sz w:val="24"/>
          <w:szCs w:val="24"/>
        </w:rPr>
        <w:tab/>
        <w:t>A minimum CGPA of 3.5 of 60% at master’s level will be required for Doctorate admission and for firm registration</w:t>
      </w:r>
    </w:p>
    <w:p w:rsidR="006225DD" w:rsidRPr="004B6895" w:rsidRDefault="00635A27" w:rsidP="001A5077">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iii)</w:t>
      </w:r>
      <w:r w:rsidRPr="004B6895">
        <w:rPr>
          <w:rFonts w:ascii="Bookman Old Style" w:hAnsi="Bookman Old Style"/>
          <w:color w:val="000000" w:themeColor="text1"/>
          <w:sz w:val="24"/>
          <w:szCs w:val="24"/>
        </w:rPr>
        <w:tab/>
      </w:r>
      <w:r w:rsidR="00060D0D" w:rsidRPr="004B6895">
        <w:rPr>
          <w:rFonts w:ascii="Bookman Old Style" w:hAnsi="Bookman Old Style"/>
          <w:color w:val="000000" w:themeColor="text1"/>
          <w:sz w:val="24"/>
          <w:szCs w:val="24"/>
        </w:rPr>
        <w:t>Doctora</w:t>
      </w:r>
      <w:r w:rsidR="00A84DDE" w:rsidRPr="004B6895">
        <w:rPr>
          <w:rFonts w:ascii="Bookman Old Style" w:hAnsi="Bookman Old Style"/>
          <w:color w:val="000000" w:themeColor="text1"/>
          <w:sz w:val="24"/>
          <w:szCs w:val="24"/>
        </w:rPr>
        <w:t>te Students with an average of 6</w:t>
      </w:r>
      <w:r w:rsidR="00060D0D" w:rsidRPr="004B6895">
        <w:rPr>
          <w:rFonts w:ascii="Bookman Old Style" w:hAnsi="Bookman Old Style"/>
          <w:color w:val="000000" w:themeColor="text1"/>
          <w:sz w:val="24"/>
          <w:szCs w:val="24"/>
        </w:rPr>
        <w:t>0% without failed courses will be allowed to proceed to doctorate,</w:t>
      </w:r>
      <w:r w:rsidR="001D7B08">
        <w:rPr>
          <w:rFonts w:ascii="Bookman Old Style" w:hAnsi="Bookman Old Style"/>
          <w:color w:val="000000" w:themeColor="text1"/>
          <w:sz w:val="24"/>
          <w:szCs w:val="24"/>
        </w:rPr>
        <w:t xml:space="preserve"> </w:t>
      </w:r>
      <w:r w:rsidR="00060D0D" w:rsidRPr="004B6895">
        <w:rPr>
          <w:rFonts w:ascii="Bookman Old Style" w:hAnsi="Bookman Old Style"/>
          <w:color w:val="000000" w:themeColor="text1"/>
          <w:sz w:val="24"/>
          <w:szCs w:val="24"/>
        </w:rPr>
        <w:t>where as student with an average of 50% with outstanding course(s) will retake</w:t>
      </w:r>
      <w:r w:rsidR="00792FAB" w:rsidRPr="004B6895">
        <w:rPr>
          <w:rFonts w:ascii="Bookman Old Style" w:hAnsi="Bookman Old Style"/>
          <w:color w:val="000000" w:themeColor="text1"/>
          <w:sz w:val="24"/>
          <w:szCs w:val="24"/>
        </w:rPr>
        <w:t xml:space="preserve"> the entire courses.</w:t>
      </w:r>
    </w:p>
    <w:p w:rsidR="00AD08E9" w:rsidRPr="004B6895" w:rsidRDefault="00287CE0" w:rsidP="00287CE0">
      <w:pPr>
        <w:pStyle w:val="Heading1"/>
        <w:ind w:left="360" w:hanging="360"/>
        <w:rPr>
          <w:rFonts w:ascii="Bookman Old Style" w:hAnsi="Bookman Old Style"/>
          <w:color w:val="000000" w:themeColor="text1"/>
          <w:sz w:val="24"/>
          <w:szCs w:val="24"/>
        </w:rPr>
      </w:pPr>
      <w:r>
        <w:rPr>
          <w:rFonts w:ascii="Bookman Old Style" w:hAnsi="Bookman Old Style"/>
          <w:color w:val="000000" w:themeColor="text1"/>
          <w:sz w:val="24"/>
          <w:szCs w:val="24"/>
        </w:rPr>
        <w:t>1</w:t>
      </w:r>
      <w:r w:rsidR="001A5701">
        <w:rPr>
          <w:rFonts w:ascii="Bookman Old Style" w:hAnsi="Bookman Old Style"/>
          <w:color w:val="000000" w:themeColor="text1"/>
          <w:sz w:val="24"/>
          <w:szCs w:val="24"/>
        </w:rPr>
        <w:t>2</w:t>
      </w:r>
      <w:r>
        <w:rPr>
          <w:rFonts w:ascii="Bookman Old Style" w:hAnsi="Bookman Old Style"/>
          <w:color w:val="000000" w:themeColor="text1"/>
          <w:sz w:val="24"/>
          <w:szCs w:val="24"/>
        </w:rPr>
        <w:t xml:space="preserve">. </w:t>
      </w:r>
      <w:r w:rsidR="006225DD" w:rsidRPr="004B6895">
        <w:rPr>
          <w:rFonts w:ascii="Bookman Old Style" w:hAnsi="Bookman Old Style"/>
          <w:color w:val="000000" w:themeColor="text1"/>
          <w:sz w:val="24"/>
          <w:szCs w:val="24"/>
        </w:rPr>
        <w:t xml:space="preserve">General Courses </w:t>
      </w:r>
    </w:p>
    <w:p w:rsidR="0007060B" w:rsidRPr="004B6895" w:rsidRDefault="00287CE0" w:rsidP="000A4F74">
      <w:pPr>
        <w:spacing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The Faculty of Law will</w:t>
      </w:r>
      <w:r w:rsidR="00AD08E9" w:rsidRPr="004B6895">
        <w:rPr>
          <w:rFonts w:ascii="Bookman Old Style" w:hAnsi="Bookman Old Style"/>
          <w:color w:val="000000" w:themeColor="text1"/>
          <w:sz w:val="24"/>
          <w:szCs w:val="24"/>
        </w:rPr>
        <w:t xml:space="preserve"> mount a 3 course </w:t>
      </w:r>
      <w:r w:rsidR="00F203AB" w:rsidRPr="004B6895">
        <w:rPr>
          <w:rFonts w:ascii="Bookman Old Style" w:hAnsi="Bookman Old Style"/>
          <w:color w:val="000000" w:themeColor="text1"/>
          <w:sz w:val="24"/>
          <w:szCs w:val="24"/>
        </w:rPr>
        <w:t xml:space="preserve">unit </w:t>
      </w:r>
      <w:r w:rsidR="00AD08E9" w:rsidRPr="004B6895">
        <w:rPr>
          <w:rFonts w:ascii="Bookman Old Style" w:hAnsi="Bookman Old Style"/>
          <w:color w:val="000000" w:themeColor="text1"/>
          <w:sz w:val="24"/>
          <w:szCs w:val="24"/>
        </w:rPr>
        <w:t>on Research Methodology and Information and Communications technology Application</w:t>
      </w:r>
      <w:r w:rsidR="00F203AB" w:rsidRPr="004B6895">
        <w:rPr>
          <w:rFonts w:ascii="Bookman Old Style" w:hAnsi="Bookman Old Style"/>
          <w:color w:val="000000" w:themeColor="text1"/>
          <w:sz w:val="24"/>
          <w:szCs w:val="24"/>
        </w:rPr>
        <w:t xml:space="preserve"> (ICT)for</w:t>
      </w:r>
      <w:r w:rsidR="00AD08E9" w:rsidRPr="004B6895">
        <w:rPr>
          <w:rFonts w:ascii="Bookman Old Style" w:hAnsi="Bookman Old Style"/>
          <w:color w:val="000000" w:themeColor="text1"/>
          <w:sz w:val="24"/>
          <w:szCs w:val="24"/>
        </w:rPr>
        <w:t xml:space="preserve"> Mast</w:t>
      </w:r>
      <w:r w:rsidR="00F203AB" w:rsidRPr="004B6895">
        <w:rPr>
          <w:rFonts w:ascii="Bookman Old Style" w:hAnsi="Bookman Old Style"/>
          <w:color w:val="000000" w:themeColor="text1"/>
          <w:sz w:val="24"/>
          <w:szCs w:val="24"/>
        </w:rPr>
        <w:t>ers students, with compulsory</w:t>
      </w:r>
      <w:r w:rsidR="00AD08E9" w:rsidRPr="004B6895">
        <w:rPr>
          <w:rFonts w:ascii="Bookman Old Style" w:hAnsi="Bookman Old Style"/>
          <w:color w:val="000000" w:themeColor="text1"/>
          <w:sz w:val="24"/>
          <w:szCs w:val="24"/>
        </w:rPr>
        <w:t xml:space="preserve"> workshops on Research Methodology/ICT organized by the School of Postgraduate </w:t>
      </w:r>
      <w:r w:rsidR="000A4F74" w:rsidRPr="004B6895">
        <w:rPr>
          <w:rFonts w:ascii="Bookman Old Style" w:hAnsi="Bookman Old Style"/>
          <w:color w:val="000000" w:themeColor="text1"/>
          <w:sz w:val="24"/>
          <w:szCs w:val="24"/>
        </w:rPr>
        <w:t>Studies</w:t>
      </w:r>
      <w:r>
        <w:rPr>
          <w:rFonts w:ascii="Bookman Old Style" w:hAnsi="Bookman Old Style"/>
          <w:color w:val="000000" w:themeColor="text1"/>
          <w:sz w:val="24"/>
          <w:szCs w:val="24"/>
        </w:rPr>
        <w:t>.</w:t>
      </w:r>
      <w:r w:rsidR="000A4F74" w:rsidRPr="004B6895">
        <w:rPr>
          <w:rFonts w:ascii="Bookman Old Style" w:hAnsi="Bookman Old Style"/>
          <w:color w:val="000000" w:themeColor="text1"/>
          <w:sz w:val="24"/>
          <w:szCs w:val="24"/>
        </w:rPr>
        <w:t xml:space="preserve"> Certificate of participation </w:t>
      </w:r>
      <w:r>
        <w:rPr>
          <w:rFonts w:ascii="Bookman Old Style" w:hAnsi="Bookman Old Style"/>
          <w:color w:val="000000" w:themeColor="text1"/>
          <w:sz w:val="24"/>
          <w:szCs w:val="24"/>
        </w:rPr>
        <w:t>must be obtained before graduation</w:t>
      </w:r>
      <w:r w:rsidR="00814F8D" w:rsidRPr="004B6895">
        <w:rPr>
          <w:rFonts w:ascii="Bookman Old Style" w:hAnsi="Bookman Old Style"/>
          <w:color w:val="000000" w:themeColor="text1"/>
          <w:sz w:val="24"/>
          <w:szCs w:val="24"/>
        </w:rPr>
        <w:t xml:space="preserve">. Doctorate students shall also attend workshops on synopsis and Research Grant Writing organized by School of Postgraduate Studies and </w:t>
      </w:r>
      <w:r>
        <w:rPr>
          <w:rFonts w:ascii="Bookman Old Style" w:hAnsi="Bookman Old Style"/>
          <w:color w:val="000000" w:themeColor="text1"/>
          <w:sz w:val="24"/>
          <w:szCs w:val="24"/>
        </w:rPr>
        <w:t xml:space="preserve">must </w:t>
      </w:r>
      <w:r w:rsidR="00814F8D" w:rsidRPr="004B6895">
        <w:rPr>
          <w:rFonts w:ascii="Bookman Old Style" w:hAnsi="Bookman Old Style"/>
          <w:color w:val="000000" w:themeColor="text1"/>
          <w:sz w:val="24"/>
          <w:szCs w:val="24"/>
        </w:rPr>
        <w:t>obtain a certificate of participation</w:t>
      </w:r>
      <w:r>
        <w:rPr>
          <w:rFonts w:ascii="Bookman Old Style" w:hAnsi="Bookman Old Style"/>
          <w:color w:val="000000" w:themeColor="text1"/>
          <w:sz w:val="24"/>
          <w:szCs w:val="24"/>
        </w:rPr>
        <w:t xml:space="preserve"> before graduation</w:t>
      </w:r>
      <w:r w:rsidR="00814F8D" w:rsidRPr="004B6895">
        <w:rPr>
          <w:rFonts w:ascii="Bookman Old Style" w:hAnsi="Bookman Old Style"/>
          <w:color w:val="000000" w:themeColor="text1"/>
          <w:sz w:val="24"/>
          <w:szCs w:val="24"/>
        </w:rPr>
        <w:t>.</w:t>
      </w:r>
    </w:p>
    <w:p w:rsidR="00C55A23" w:rsidRPr="004B6895" w:rsidRDefault="00287CE0" w:rsidP="00220151">
      <w:pPr>
        <w:pStyle w:val="Heading1"/>
        <w:rPr>
          <w:rFonts w:ascii="Bookman Old Style" w:hAnsi="Bookman Old Style"/>
          <w:color w:val="000000" w:themeColor="text1"/>
          <w:sz w:val="24"/>
          <w:szCs w:val="24"/>
        </w:rPr>
      </w:pPr>
      <w:r>
        <w:rPr>
          <w:rFonts w:ascii="Bookman Old Style" w:hAnsi="Bookman Old Style"/>
          <w:color w:val="000000" w:themeColor="text1"/>
          <w:sz w:val="24"/>
          <w:szCs w:val="24"/>
        </w:rPr>
        <w:t>1</w:t>
      </w:r>
      <w:r w:rsidR="001A5701">
        <w:rPr>
          <w:rFonts w:ascii="Bookman Old Style" w:hAnsi="Bookman Old Style"/>
          <w:color w:val="000000" w:themeColor="text1"/>
          <w:sz w:val="24"/>
          <w:szCs w:val="24"/>
        </w:rPr>
        <w:t>3</w:t>
      </w:r>
      <w:r>
        <w:rPr>
          <w:rFonts w:ascii="Bookman Old Style" w:hAnsi="Bookman Old Style"/>
          <w:color w:val="000000" w:themeColor="text1"/>
          <w:sz w:val="24"/>
          <w:szCs w:val="24"/>
        </w:rPr>
        <w:t xml:space="preserve">. </w:t>
      </w:r>
      <w:r w:rsidR="00F01B9F" w:rsidRPr="004B6895">
        <w:rPr>
          <w:rFonts w:ascii="Bookman Old Style" w:hAnsi="Bookman Old Style"/>
          <w:color w:val="000000" w:themeColor="text1"/>
          <w:sz w:val="24"/>
          <w:szCs w:val="24"/>
        </w:rPr>
        <w:t>Faculty</w:t>
      </w:r>
      <w:r w:rsidR="00220151" w:rsidRPr="004B6895">
        <w:rPr>
          <w:rFonts w:ascii="Bookman Old Style" w:hAnsi="Bookman Old Style"/>
          <w:color w:val="000000" w:themeColor="text1"/>
          <w:sz w:val="24"/>
          <w:szCs w:val="24"/>
        </w:rPr>
        <w:t xml:space="preserve"> Postgraduate Studies Committee</w:t>
      </w:r>
    </w:p>
    <w:p w:rsidR="00F01B9F" w:rsidRPr="004B6895" w:rsidRDefault="00C55A23" w:rsidP="00E81286">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Committee shall comprise at least three membe</w:t>
      </w:r>
      <w:r w:rsidR="00F01B9F" w:rsidRPr="004B6895">
        <w:rPr>
          <w:rFonts w:ascii="Bookman Old Style" w:hAnsi="Bookman Old Style"/>
          <w:color w:val="000000" w:themeColor="text1"/>
          <w:sz w:val="24"/>
          <w:szCs w:val="24"/>
        </w:rPr>
        <w:t>rs including:</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Dean (Chairman)</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All Heads of Departments - Members</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Faculty Representative on the Board of the School of Postgraduate Studies</w:t>
      </w:r>
      <w:r w:rsidR="00C35D4F" w:rsidRPr="004B6895">
        <w:rPr>
          <w:rFonts w:ascii="Bookman Old Style" w:hAnsi="Bookman Old Style"/>
          <w:color w:val="000000" w:themeColor="text1"/>
          <w:sz w:val="24"/>
          <w:szCs w:val="24"/>
        </w:rPr>
        <w:t>- Members</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Departmental Representative</w:t>
      </w:r>
      <w:r w:rsidRPr="004B6895">
        <w:rPr>
          <w:rFonts w:ascii="Bookman Old Style" w:hAnsi="Bookman Old Style"/>
          <w:color w:val="000000" w:themeColor="text1"/>
          <w:sz w:val="24"/>
          <w:szCs w:val="24"/>
        </w:rPr>
        <w:tab/>
        <w:t>- Members</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All </w:t>
      </w:r>
      <w:r w:rsidR="00C35D4F">
        <w:rPr>
          <w:rFonts w:ascii="Bookman Old Style" w:hAnsi="Bookman Old Style"/>
          <w:color w:val="000000" w:themeColor="text1"/>
          <w:sz w:val="24"/>
          <w:szCs w:val="24"/>
        </w:rPr>
        <w:t xml:space="preserve">Professors and Readers </w:t>
      </w:r>
      <w:r w:rsidR="00C35D4F">
        <w:rPr>
          <w:rFonts w:ascii="Bookman Old Style" w:hAnsi="Bookman Old Style"/>
          <w:color w:val="000000" w:themeColor="text1"/>
          <w:sz w:val="24"/>
          <w:szCs w:val="24"/>
        </w:rPr>
        <w:tab/>
      </w:r>
      <w:r w:rsidRPr="004B6895">
        <w:rPr>
          <w:rFonts w:ascii="Bookman Old Style" w:hAnsi="Bookman Old Style"/>
          <w:color w:val="000000" w:themeColor="text1"/>
          <w:sz w:val="24"/>
          <w:szCs w:val="24"/>
        </w:rPr>
        <w:t>- Members</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w:t>
      </w:r>
      <w:r w:rsidR="00C55A23" w:rsidRPr="004B6895">
        <w:rPr>
          <w:rFonts w:ascii="Bookman Old Style" w:hAnsi="Bookman Old Style"/>
          <w:color w:val="000000" w:themeColor="text1"/>
          <w:sz w:val="24"/>
          <w:szCs w:val="24"/>
        </w:rPr>
        <w:t>ll approved Postgradua</w:t>
      </w:r>
      <w:r w:rsidRPr="004B6895">
        <w:rPr>
          <w:rFonts w:ascii="Bookman Old Style" w:hAnsi="Bookman Old Style"/>
          <w:color w:val="000000" w:themeColor="text1"/>
          <w:sz w:val="24"/>
          <w:szCs w:val="24"/>
        </w:rPr>
        <w:t>te Supervisors in the Faculty - Members</w:t>
      </w:r>
      <w:r w:rsidR="00C55A23" w:rsidRPr="004B6895">
        <w:rPr>
          <w:rFonts w:ascii="Bookman Old Style" w:hAnsi="Bookman Old Style"/>
          <w:color w:val="000000" w:themeColor="text1"/>
          <w:sz w:val="24"/>
          <w:szCs w:val="24"/>
        </w:rPr>
        <w:t xml:space="preserve">. </w:t>
      </w:r>
    </w:p>
    <w:p w:rsidR="00F01B9F" w:rsidRPr="004B6895" w:rsidRDefault="00F01B9F" w:rsidP="00F01B9F">
      <w:pPr>
        <w:pStyle w:val="ListParagraph"/>
        <w:numPr>
          <w:ilvl w:val="0"/>
          <w:numId w:val="4"/>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Faculty Officer - Secretary</w:t>
      </w:r>
    </w:p>
    <w:p w:rsidR="00BD6A2A" w:rsidRPr="004B6895" w:rsidRDefault="00536625" w:rsidP="00220151">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It should consider matters relating to Postgraduate Studies in the </w:t>
      </w:r>
      <w:r w:rsidR="00F01B9F" w:rsidRPr="004B6895">
        <w:rPr>
          <w:rFonts w:ascii="Bookman Old Style" w:hAnsi="Bookman Old Style"/>
          <w:color w:val="000000" w:themeColor="text1"/>
          <w:sz w:val="24"/>
          <w:szCs w:val="24"/>
        </w:rPr>
        <w:t>Faculty</w:t>
      </w:r>
      <w:r w:rsidRPr="004B6895">
        <w:rPr>
          <w:rFonts w:ascii="Bookman Old Style" w:hAnsi="Bookman Old Style"/>
          <w:color w:val="000000" w:themeColor="text1"/>
          <w:sz w:val="24"/>
          <w:szCs w:val="24"/>
        </w:rPr>
        <w:t xml:space="preserve"> as approved by the postgraduate regulations. </w:t>
      </w:r>
      <w:r w:rsidR="00220151" w:rsidRPr="004B6895">
        <w:rPr>
          <w:rFonts w:ascii="Bookman Old Style" w:hAnsi="Bookman Old Style"/>
          <w:color w:val="000000" w:themeColor="text1"/>
          <w:sz w:val="24"/>
          <w:szCs w:val="24"/>
        </w:rPr>
        <w:t>T</w:t>
      </w:r>
      <w:r w:rsidR="00C05503" w:rsidRPr="004B6895">
        <w:rPr>
          <w:rFonts w:ascii="Bookman Old Style" w:hAnsi="Bookman Old Style"/>
          <w:color w:val="000000" w:themeColor="text1"/>
          <w:sz w:val="24"/>
          <w:szCs w:val="24"/>
        </w:rPr>
        <w:t xml:space="preserve">he </w:t>
      </w:r>
      <w:r w:rsidR="00F01B9F" w:rsidRPr="004B6895">
        <w:rPr>
          <w:rFonts w:ascii="Bookman Old Style" w:hAnsi="Bookman Old Style"/>
          <w:color w:val="000000" w:themeColor="text1"/>
          <w:sz w:val="24"/>
          <w:szCs w:val="24"/>
        </w:rPr>
        <w:t>Faculty</w:t>
      </w:r>
      <w:r w:rsidR="00C05503" w:rsidRPr="004B6895">
        <w:rPr>
          <w:rFonts w:ascii="Bookman Old Style" w:hAnsi="Bookman Old Style"/>
          <w:color w:val="000000" w:themeColor="text1"/>
          <w:sz w:val="24"/>
          <w:szCs w:val="24"/>
        </w:rPr>
        <w:t xml:space="preserve"> Postgraduate Studies Committee shall consider applications in the </w:t>
      </w:r>
      <w:r w:rsidR="00221653" w:rsidRPr="004B6895">
        <w:rPr>
          <w:rFonts w:ascii="Bookman Old Style" w:hAnsi="Bookman Old Style"/>
          <w:color w:val="000000" w:themeColor="text1"/>
          <w:sz w:val="24"/>
          <w:szCs w:val="24"/>
        </w:rPr>
        <w:t>first instance and make recommendations about admission and supervision to Senate t</w:t>
      </w:r>
      <w:r w:rsidR="00F01B9F" w:rsidRPr="004B6895">
        <w:rPr>
          <w:rFonts w:ascii="Bookman Old Style" w:hAnsi="Bookman Old Style"/>
          <w:color w:val="000000" w:themeColor="text1"/>
          <w:sz w:val="24"/>
          <w:szCs w:val="24"/>
        </w:rPr>
        <w:t>h</w:t>
      </w:r>
      <w:r w:rsidR="00221653" w:rsidRPr="004B6895">
        <w:rPr>
          <w:rFonts w:ascii="Bookman Old Style" w:hAnsi="Bookman Old Style"/>
          <w:color w:val="000000" w:themeColor="text1"/>
          <w:sz w:val="24"/>
          <w:szCs w:val="24"/>
        </w:rPr>
        <w:t xml:space="preserve">rough the Board of the School of Postgraduate </w:t>
      </w:r>
      <w:r w:rsidR="00264A69" w:rsidRPr="004B6895">
        <w:rPr>
          <w:rFonts w:ascii="Bookman Old Style" w:hAnsi="Bookman Old Style"/>
          <w:color w:val="000000" w:themeColor="text1"/>
          <w:sz w:val="24"/>
          <w:szCs w:val="24"/>
        </w:rPr>
        <w:t>Studies. The recommendations of the Faculty Postgraduate Studies Committees shall be made on SPGS Form 4.</w:t>
      </w:r>
    </w:p>
    <w:p w:rsidR="00BD6A2A" w:rsidRPr="004B6895" w:rsidRDefault="00BD6A2A" w:rsidP="00BD6A2A">
      <w:pPr>
        <w:pStyle w:val="ListParagraph"/>
        <w:numPr>
          <w:ilvl w:val="0"/>
          <w:numId w:val="3"/>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Degree in View</w:t>
      </w:r>
    </w:p>
    <w:p w:rsidR="00BB382E" w:rsidRPr="004B6895" w:rsidRDefault="00BD6A2A" w:rsidP="00BD6A2A">
      <w:pPr>
        <w:pStyle w:val="ListParagraph"/>
        <w:numPr>
          <w:ilvl w:val="0"/>
          <w:numId w:val="3"/>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Field of Study </w:t>
      </w:r>
      <w:r w:rsidR="00BB382E" w:rsidRPr="004B6895">
        <w:rPr>
          <w:rFonts w:ascii="Bookman Old Style" w:hAnsi="Bookman Old Style"/>
          <w:color w:val="000000" w:themeColor="text1"/>
          <w:sz w:val="24"/>
          <w:szCs w:val="24"/>
        </w:rPr>
        <w:t>(precisely stated)</w:t>
      </w:r>
    </w:p>
    <w:p w:rsidR="00BB382E" w:rsidRPr="004B6895" w:rsidRDefault="00BB382E" w:rsidP="00BD6A2A">
      <w:pPr>
        <w:pStyle w:val="ListParagraph"/>
        <w:numPr>
          <w:ilvl w:val="0"/>
          <w:numId w:val="3"/>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Supervisor(s)</w:t>
      </w:r>
    </w:p>
    <w:p w:rsidR="005D5D10" w:rsidRPr="004B6895" w:rsidRDefault="005D5D10" w:rsidP="00BD6A2A">
      <w:pPr>
        <w:pStyle w:val="ListParagraph"/>
        <w:numPr>
          <w:ilvl w:val="0"/>
          <w:numId w:val="3"/>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Mode of Registration (full-time, part-time or sandwich)</w:t>
      </w:r>
    </w:p>
    <w:p w:rsidR="00AE5EC7" w:rsidRPr="004B6895" w:rsidRDefault="005D5D10" w:rsidP="00BD6A2A">
      <w:pPr>
        <w:pStyle w:val="ListParagraph"/>
        <w:numPr>
          <w:ilvl w:val="0"/>
          <w:numId w:val="3"/>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Any other Departmental requirements</w:t>
      </w:r>
    </w:p>
    <w:p w:rsidR="00BF0E30" w:rsidRPr="004B6895" w:rsidRDefault="00AE5EC7" w:rsidP="00AE5EC7">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The </w:t>
      </w:r>
      <w:r w:rsidR="00F01B9F" w:rsidRPr="004B6895">
        <w:rPr>
          <w:rFonts w:ascii="Bookman Old Style" w:hAnsi="Bookman Old Style"/>
          <w:color w:val="000000" w:themeColor="text1"/>
          <w:sz w:val="24"/>
          <w:szCs w:val="24"/>
        </w:rPr>
        <w:t>Faculty</w:t>
      </w:r>
      <w:r w:rsidRPr="004B6895">
        <w:rPr>
          <w:rFonts w:ascii="Bookman Old Style" w:hAnsi="Bookman Old Style"/>
          <w:color w:val="000000" w:themeColor="text1"/>
          <w:sz w:val="24"/>
          <w:szCs w:val="24"/>
        </w:rPr>
        <w:t xml:space="preserve"> Postgraduate Studies </w:t>
      </w:r>
      <w:r w:rsidR="00250A31" w:rsidRPr="004B6895">
        <w:rPr>
          <w:rFonts w:ascii="Bookman Old Style" w:hAnsi="Bookman Old Style"/>
          <w:color w:val="000000" w:themeColor="text1"/>
          <w:sz w:val="24"/>
          <w:szCs w:val="24"/>
        </w:rPr>
        <w:t>Committee shall consider any other postgraduate matter(s) referred to it by appropriate University bodies/authorities.</w:t>
      </w:r>
    </w:p>
    <w:p w:rsidR="00B5181C" w:rsidRPr="004B6895" w:rsidRDefault="00287CE0" w:rsidP="003618C4">
      <w:pPr>
        <w:pStyle w:val="Heading1"/>
        <w:rPr>
          <w:rFonts w:ascii="Bookman Old Style" w:hAnsi="Bookman Old Style"/>
          <w:color w:val="000000" w:themeColor="text1"/>
          <w:sz w:val="24"/>
          <w:szCs w:val="24"/>
        </w:rPr>
      </w:pPr>
      <w:r>
        <w:rPr>
          <w:rFonts w:ascii="Bookman Old Style" w:hAnsi="Bookman Old Style"/>
          <w:color w:val="000000" w:themeColor="text1"/>
          <w:sz w:val="24"/>
          <w:szCs w:val="24"/>
        </w:rPr>
        <w:t>1</w:t>
      </w:r>
      <w:r w:rsidR="001A5701">
        <w:rPr>
          <w:rFonts w:ascii="Bookman Old Style" w:hAnsi="Bookman Old Style"/>
          <w:color w:val="000000" w:themeColor="text1"/>
          <w:sz w:val="24"/>
          <w:szCs w:val="24"/>
        </w:rPr>
        <w:t>4</w:t>
      </w:r>
      <w:r>
        <w:rPr>
          <w:rFonts w:ascii="Bookman Old Style" w:hAnsi="Bookman Old Style"/>
          <w:color w:val="000000" w:themeColor="text1"/>
          <w:sz w:val="24"/>
          <w:szCs w:val="24"/>
        </w:rPr>
        <w:t xml:space="preserve">. </w:t>
      </w:r>
      <w:r w:rsidR="00AA61C0">
        <w:rPr>
          <w:rFonts w:ascii="Bookman Old Style" w:hAnsi="Bookman Old Style"/>
          <w:color w:val="000000" w:themeColor="text1"/>
          <w:sz w:val="24"/>
          <w:szCs w:val="24"/>
        </w:rPr>
        <w:t>Semester Course Units f</w:t>
      </w:r>
      <w:r w:rsidR="003618C4" w:rsidRPr="004B6895">
        <w:rPr>
          <w:rFonts w:ascii="Bookman Old Style" w:hAnsi="Bookman Old Style"/>
          <w:color w:val="000000" w:themeColor="text1"/>
          <w:sz w:val="24"/>
          <w:szCs w:val="24"/>
        </w:rPr>
        <w:t xml:space="preserve">or Postgraduate Programmes </w:t>
      </w:r>
    </w:p>
    <w:p w:rsidR="00454738" w:rsidRPr="004B6895" w:rsidRDefault="00B23378" w:rsidP="00454738">
      <w:pPr>
        <w:pStyle w:val="ListParagraph"/>
        <w:numPr>
          <w:ilvl w:val="0"/>
          <w:numId w:val="5"/>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 xml:space="preserve">The postgraduate </w:t>
      </w:r>
      <w:r w:rsidR="00F26F5E" w:rsidRPr="004B6895">
        <w:rPr>
          <w:rFonts w:ascii="Bookman Old Style" w:hAnsi="Bookman Old Style"/>
          <w:color w:val="000000" w:themeColor="text1"/>
          <w:sz w:val="24"/>
          <w:szCs w:val="24"/>
        </w:rPr>
        <w:t>programmes of all Departments are</w:t>
      </w:r>
      <w:r w:rsidRPr="004B6895">
        <w:rPr>
          <w:rFonts w:ascii="Bookman Old Style" w:hAnsi="Bookman Old Style"/>
          <w:color w:val="000000" w:themeColor="text1"/>
          <w:sz w:val="24"/>
          <w:szCs w:val="24"/>
        </w:rPr>
        <w:t xml:space="preserve"> to be structured in semesters. The course components for each semester are to be taught during the semester and examination</w:t>
      </w:r>
      <w:r w:rsidR="009702B8" w:rsidRPr="004B6895">
        <w:rPr>
          <w:rFonts w:ascii="Bookman Old Style" w:hAnsi="Bookman Old Style"/>
          <w:color w:val="000000" w:themeColor="text1"/>
          <w:sz w:val="24"/>
          <w:szCs w:val="24"/>
        </w:rPr>
        <w:t>s in them conducted within the last two weeks of the semester</w:t>
      </w:r>
      <w:r w:rsidR="00454738" w:rsidRPr="004B6895">
        <w:rPr>
          <w:rFonts w:ascii="Bookman Old Style" w:hAnsi="Bookman Old Style"/>
          <w:color w:val="000000" w:themeColor="text1"/>
          <w:sz w:val="24"/>
          <w:szCs w:val="24"/>
        </w:rPr>
        <w:t>.</w:t>
      </w:r>
    </w:p>
    <w:p w:rsidR="003C266B" w:rsidRPr="004B6895" w:rsidRDefault="00454738" w:rsidP="00454738">
      <w:pPr>
        <w:pStyle w:val="ListParagraph"/>
        <w:numPr>
          <w:ilvl w:val="0"/>
          <w:numId w:val="5"/>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units for each higher degree course work shall fall between 2 and 8.</w:t>
      </w:r>
    </w:p>
    <w:p w:rsidR="00203C4E" w:rsidRPr="004B6895" w:rsidRDefault="003C266B" w:rsidP="00454738">
      <w:pPr>
        <w:pStyle w:val="ListParagraph"/>
        <w:numPr>
          <w:ilvl w:val="0"/>
          <w:numId w:val="5"/>
        </w:num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The range of total units for Higher degree programmes shall be as follows:</w:t>
      </w:r>
    </w:p>
    <w:p w:rsidR="00287CE0" w:rsidRDefault="002A0421" w:rsidP="00203C4E">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Masters Degree:</w:t>
      </w:r>
      <w:r w:rsidR="00FE4C16" w:rsidRPr="004B6895">
        <w:rPr>
          <w:rFonts w:ascii="Bookman Old Style" w:hAnsi="Bookman Old Style"/>
          <w:color w:val="000000" w:themeColor="text1"/>
          <w:sz w:val="24"/>
          <w:szCs w:val="24"/>
        </w:rPr>
        <w:tab/>
      </w:r>
    </w:p>
    <w:p w:rsidR="002A08B0" w:rsidRPr="004B6895" w:rsidRDefault="00FE4C16" w:rsidP="00287CE0">
      <w:pPr>
        <w:spacing w:line="360" w:lineRule="auto"/>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lastRenderedPageBreak/>
        <w:t>(i)</w:t>
      </w:r>
      <w:r w:rsidR="00287CE0">
        <w:rPr>
          <w:rFonts w:ascii="Bookman Old Style" w:hAnsi="Bookman Old Style"/>
          <w:color w:val="000000" w:themeColor="text1"/>
          <w:sz w:val="24"/>
          <w:szCs w:val="24"/>
        </w:rPr>
        <w:t> </w:t>
      </w:r>
      <w:r w:rsidR="00287CE0">
        <w:rPr>
          <w:rFonts w:ascii="Bookman Old Style" w:hAnsi="Bookman Old Style"/>
          <w:color w:val="000000" w:themeColor="text1"/>
          <w:sz w:val="24"/>
          <w:szCs w:val="24"/>
        </w:rPr>
        <w:tab/>
      </w:r>
      <w:r w:rsidR="001C4C87" w:rsidRPr="004B6895">
        <w:rPr>
          <w:rFonts w:ascii="Bookman Old Style" w:hAnsi="Bookman Old Style"/>
          <w:color w:val="000000" w:themeColor="text1"/>
          <w:sz w:val="24"/>
          <w:szCs w:val="24"/>
        </w:rPr>
        <w:t>A min</w:t>
      </w:r>
      <w:r w:rsidR="0006699B" w:rsidRPr="004B6895">
        <w:rPr>
          <w:rFonts w:ascii="Bookman Old Style" w:hAnsi="Bookman Old Style"/>
          <w:color w:val="000000" w:themeColor="text1"/>
          <w:sz w:val="24"/>
          <w:szCs w:val="24"/>
        </w:rPr>
        <w:t>im</w:t>
      </w:r>
      <w:r w:rsidR="001C4C87" w:rsidRPr="004B6895">
        <w:rPr>
          <w:rFonts w:ascii="Bookman Old Style" w:hAnsi="Bookman Old Style"/>
          <w:color w:val="000000" w:themeColor="text1"/>
          <w:sz w:val="24"/>
          <w:szCs w:val="24"/>
        </w:rPr>
        <w:t xml:space="preserve">um of 30 units which 6 units are for project, 21 for coursework </w:t>
      </w:r>
      <w:r w:rsidR="00287CE0">
        <w:rPr>
          <w:rFonts w:ascii="Bookman Old Style" w:hAnsi="Bookman Old Style"/>
          <w:color w:val="000000" w:themeColor="text1"/>
          <w:sz w:val="24"/>
          <w:szCs w:val="24"/>
        </w:rPr>
        <w:t> </w:t>
      </w:r>
      <w:r w:rsidR="00287CE0">
        <w:rPr>
          <w:rFonts w:ascii="Bookman Old Style" w:hAnsi="Bookman Old Style"/>
          <w:color w:val="000000" w:themeColor="text1"/>
          <w:sz w:val="24"/>
          <w:szCs w:val="24"/>
        </w:rPr>
        <w:tab/>
      </w:r>
      <w:r w:rsidR="001C4C87" w:rsidRPr="004B6895">
        <w:rPr>
          <w:rFonts w:ascii="Bookman Old Style" w:hAnsi="Bookman Old Style"/>
          <w:color w:val="000000" w:themeColor="text1"/>
          <w:sz w:val="24"/>
          <w:szCs w:val="24"/>
        </w:rPr>
        <w:t xml:space="preserve">including a Faculty course of 3 units on ICT and Research Methodology, </w:t>
      </w:r>
      <w:r w:rsidR="00287CE0">
        <w:rPr>
          <w:rFonts w:ascii="Bookman Old Style" w:hAnsi="Bookman Old Style"/>
          <w:color w:val="000000" w:themeColor="text1"/>
          <w:sz w:val="24"/>
          <w:szCs w:val="24"/>
        </w:rPr>
        <w:t> </w:t>
      </w:r>
      <w:r w:rsidR="00287CE0">
        <w:rPr>
          <w:rFonts w:ascii="Bookman Old Style" w:hAnsi="Bookman Old Style"/>
          <w:color w:val="000000" w:themeColor="text1"/>
          <w:sz w:val="24"/>
          <w:szCs w:val="24"/>
        </w:rPr>
        <w:tab/>
      </w:r>
      <w:r w:rsidR="001C4C87" w:rsidRPr="004B6895">
        <w:rPr>
          <w:rFonts w:ascii="Bookman Old Style" w:hAnsi="Bookman Old Style"/>
          <w:color w:val="000000" w:themeColor="text1"/>
          <w:sz w:val="24"/>
          <w:szCs w:val="24"/>
        </w:rPr>
        <w:t>and 3 units for a seminar presented from the Master’s Project report.</w:t>
      </w:r>
    </w:p>
    <w:p w:rsidR="0053144E" w:rsidRPr="004B6895" w:rsidRDefault="002A08B0" w:rsidP="0053144E">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(ii)</w:t>
      </w:r>
      <w:r w:rsidR="00EE0602" w:rsidRPr="004B6895">
        <w:rPr>
          <w:rFonts w:ascii="Bookman Old Style" w:hAnsi="Bookman Old Style"/>
          <w:color w:val="000000" w:themeColor="text1"/>
          <w:sz w:val="24"/>
          <w:szCs w:val="24"/>
        </w:rPr>
        <w:tab/>
        <w:t>All Masters Students should pass the Faculty</w:t>
      </w:r>
      <w:r w:rsidR="007B3D85" w:rsidRPr="004B6895">
        <w:rPr>
          <w:rFonts w:ascii="Bookman Old Style" w:hAnsi="Bookman Old Style"/>
          <w:color w:val="000000" w:themeColor="text1"/>
          <w:sz w:val="24"/>
          <w:szCs w:val="24"/>
        </w:rPr>
        <w:t xml:space="preserve"> Course on ICT</w:t>
      </w:r>
      <w:r w:rsidR="008E739B" w:rsidRPr="004B6895">
        <w:rPr>
          <w:rFonts w:ascii="Bookman Old Style" w:hAnsi="Bookman Old Style"/>
          <w:color w:val="000000" w:themeColor="text1"/>
          <w:sz w:val="24"/>
          <w:szCs w:val="24"/>
        </w:rPr>
        <w:t xml:space="preserve"> and Priority Advanced Research Methodology </w:t>
      </w:r>
      <w:r w:rsidR="00FB0BF3" w:rsidRPr="004B6895">
        <w:rPr>
          <w:rFonts w:ascii="Bookman Old Style" w:hAnsi="Bookman Old Style"/>
          <w:color w:val="000000" w:themeColor="text1"/>
          <w:sz w:val="24"/>
          <w:szCs w:val="24"/>
        </w:rPr>
        <w:t>or Technology for development of research skills</w:t>
      </w:r>
      <w:r w:rsidR="003D6FBA" w:rsidRPr="004B6895">
        <w:rPr>
          <w:rFonts w:ascii="Bookman Old Style" w:hAnsi="Bookman Old Style"/>
          <w:color w:val="000000" w:themeColor="text1"/>
          <w:sz w:val="24"/>
          <w:szCs w:val="24"/>
        </w:rPr>
        <w:t xml:space="preserve">. This shall include a workshop to be organized by the </w:t>
      </w:r>
      <w:r w:rsidR="00287CE0">
        <w:rPr>
          <w:rFonts w:ascii="Bookman Old Style" w:hAnsi="Bookman Old Style"/>
          <w:color w:val="000000" w:themeColor="text1"/>
          <w:sz w:val="24"/>
          <w:szCs w:val="24"/>
        </w:rPr>
        <w:t xml:space="preserve">PG </w:t>
      </w:r>
      <w:r w:rsidR="003D6FBA" w:rsidRPr="004B6895">
        <w:rPr>
          <w:rFonts w:ascii="Bookman Old Style" w:hAnsi="Bookman Old Style"/>
          <w:color w:val="000000" w:themeColor="text1"/>
          <w:sz w:val="24"/>
          <w:szCs w:val="24"/>
        </w:rPr>
        <w:t>school with a certificate of participation</w:t>
      </w:r>
      <w:r w:rsidR="00287CE0">
        <w:rPr>
          <w:rFonts w:ascii="Bookman Old Style" w:hAnsi="Bookman Old Style"/>
          <w:color w:val="000000" w:themeColor="text1"/>
          <w:sz w:val="24"/>
          <w:szCs w:val="24"/>
        </w:rPr>
        <w:t>,</w:t>
      </w:r>
      <w:r w:rsidR="000F1B8F" w:rsidRPr="004B6895">
        <w:rPr>
          <w:rFonts w:ascii="Bookman Old Style" w:hAnsi="Bookman Old Style"/>
          <w:color w:val="000000" w:themeColor="text1"/>
          <w:sz w:val="24"/>
          <w:szCs w:val="24"/>
        </w:rPr>
        <w:t xml:space="preserve"> without which the result is incomplete. The Faculty returns the full grade while SPGS</w:t>
      </w:r>
      <w:r w:rsidR="00DF4112" w:rsidRPr="004B6895">
        <w:rPr>
          <w:rFonts w:ascii="Bookman Old Style" w:hAnsi="Bookman Old Style"/>
          <w:color w:val="000000" w:themeColor="text1"/>
          <w:sz w:val="24"/>
          <w:szCs w:val="24"/>
        </w:rPr>
        <w:t xml:space="preserve"> issues the Certificate of Participation.</w:t>
      </w:r>
    </w:p>
    <w:p w:rsidR="003618C4" w:rsidRPr="004B6895" w:rsidRDefault="00B05A07" w:rsidP="00D529E1">
      <w:pPr>
        <w:spacing w:line="360" w:lineRule="auto"/>
        <w:ind w:left="2160" w:hanging="216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Doctoral Degree:</w:t>
      </w:r>
      <w:r w:rsidR="00FC3560" w:rsidRPr="004B6895">
        <w:rPr>
          <w:rFonts w:ascii="Bookman Old Style" w:hAnsi="Bookman Old Style"/>
          <w:color w:val="000000" w:themeColor="text1"/>
          <w:sz w:val="24"/>
          <w:szCs w:val="24"/>
        </w:rPr>
        <w:tab/>
      </w:r>
    </w:p>
    <w:p w:rsidR="00F26F5E" w:rsidRPr="004B6895" w:rsidRDefault="00FC3560" w:rsidP="003A500F">
      <w:pPr>
        <w:pStyle w:val="ListParagraph"/>
        <w:numPr>
          <w:ilvl w:val="0"/>
          <w:numId w:val="9"/>
        </w:numPr>
        <w:spacing w:line="360" w:lineRule="auto"/>
        <w:ind w:left="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A minimum of 30 units of which 12 units are for the thesis, 12 units for the coursework including a 3 unit</w:t>
      </w:r>
      <w:r w:rsidR="00F26F5E" w:rsidRPr="004B6895">
        <w:rPr>
          <w:rFonts w:ascii="Bookman Old Style" w:hAnsi="Bookman Old Style"/>
          <w:color w:val="000000" w:themeColor="text1"/>
          <w:sz w:val="24"/>
          <w:szCs w:val="24"/>
        </w:rPr>
        <w:t>; faculty course</w:t>
      </w:r>
      <w:r w:rsidRPr="004B6895">
        <w:rPr>
          <w:rFonts w:ascii="Bookman Old Style" w:hAnsi="Bookman Old Style"/>
          <w:color w:val="000000" w:themeColor="text1"/>
          <w:sz w:val="24"/>
          <w:szCs w:val="24"/>
        </w:rPr>
        <w:t xml:space="preserve"> on research Grant </w:t>
      </w:r>
      <w:r w:rsidR="00B62FD6" w:rsidRPr="004B6895">
        <w:rPr>
          <w:rFonts w:ascii="Bookman Old Style" w:hAnsi="Bookman Old Style"/>
          <w:color w:val="000000" w:themeColor="text1"/>
          <w:sz w:val="24"/>
          <w:szCs w:val="24"/>
        </w:rPr>
        <w:t>Writing and Synopsis Writing, and 6 units</w:t>
      </w:r>
      <w:r w:rsidR="00511574" w:rsidRPr="004B6895">
        <w:rPr>
          <w:rFonts w:ascii="Bookman Old Style" w:hAnsi="Bookman Old Style"/>
          <w:color w:val="000000" w:themeColor="text1"/>
          <w:sz w:val="24"/>
          <w:szCs w:val="24"/>
        </w:rPr>
        <w:t xml:space="preserve"> for two seminars, one presented as research proposal at the beginning of the student’s research programme and the other</w:t>
      </w:r>
      <w:r w:rsidR="00287BE0" w:rsidRPr="004B6895">
        <w:rPr>
          <w:rFonts w:ascii="Bookman Old Style" w:hAnsi="Bookman Old Style"/>
          <w:color w:val="000000" w:themeColor="text1"/>
          <w:sz w:val="24"/>
          <w:szCs w:val="24"/>
        </w:rPr>
        <w:t>, at the end of the research work before the final defe</w:t>
      </w:r>
      <w:r w:rsidR="003A500F">
        <w:rPr>
          <w:rFonts w:ascii="Bookman Old Style" w:hAnsi="Bookman Old Style"/>
          <w:color w:val="000000" w:themeColor="text1"/>
          <w:sz w:val="24"/>
          <w:szCs w:val="24"/>
        </w:rPr>
        <w:t>n</w:t>
      </w:r>
      <w:r w:rsidR="00287BE0" w:rsidRPr="004B6895">
        <w:rPr>
          <w:rFonts w:ascii="Bookman Old Style" w:hAnsi="Bookman Old Style"/>
          <w:color w:val="000000" w:themeColor="text1"/>
          <w:sz w:val="24"/>
          <w:szCs w:val="24"/>
        </w:rPr>
        <w:t>se. All doctoral coursework should include book and/or journal article reviews.</w:t>
      </w:r>
    </w:p>
    <w:p w:rsidR="0013569A" w:rsidRPr="004B6895" w:rsidRDefault="005767C4" w:rsidP="003A500F">
      <w:pPr>
        <w:spacing w:line="360" w:lineRule="auto"/>
        <w:ind w:left="720" w:hanging="720"/>
        <w:jc w:val="both"/>
        <w:rPr>
          <w:rFonts w:ascii="Bookman Old Style" w:hAnsi="Bookman Old Style"/>
          <w:color w:val="000000" w:themeColor="text1"/>
          <w:sz w:val="24"/>
          <w:szCs w:val="24"/>
        </w:rPr>
      </w:pPr>
      <w:r w:rsidRPr="004B6895">
        <w:rPr>
          <w:rFonts w:ascii="Bookman Old Style" w:hAnsi="Bookman Old Style"/>
          <w:color w:val="000000" w:themeColor="text1"/>
          <w:sz w:val="24"/>
          <w:szCs w:val="24"/>
        </w:rPr>
        <w:t>(ii)</w:t>
      </w:r>
      <w:r w:rsidR="003A500F">
        <w:rPr>
          <w:rFonts w:ascii="Bookman Old Style" w:hAnsi="Bookman Old Style"/>
          <w:color w:val="000000" w:themeColor="text1"/>
          <w:sz w:val="24"/>
          <w:szCs w:val="24"/>
        </w:rPr>
        <w:tab/>
      </w:r>
      <w:r w:rsidR="0017174B" w:rsidRPr="004B6895">
        <w:rPr>
          <w:rFonts w:ascii="Bookman Old Style" w:hAnsi="Bookman Old Style"/>
          <w:color w:val="000000" w:themeColor="text1"/>
          <w:sz w:val="24"/>
          <w:szCs w:val="24"/>
        </w:rPr>
        <w:t xml:space="preserve">All Doctoral </w:t>
      </w:r>
      <w:r w:rsidR="00E5207F" w:rsidRPr="004B6895">
        <w:rPr>
          <w:rFonts w:ascii="Bookman Old Style" w:hAnsi="Bookman Old Style"/>
          <w:color w:val="000000" w:themeColor="text1"/>
          <w:sz w:val="24"/>
          <w:szCs w:val="24"/>
        </w:rPr>
        <w:t>students are expected to pass the faculty Course on Research Grant</w:t>
      </w:r>
      <w:r w:rsidR="00641703" w:rsidRPr="004B6895">
        <w:rPr>
          <w:rFonts w:ascii="Bookman Old Style" w:hAnsi="Bookman Old Style"/>
          <w:color w:val="000000" w:themeColor="text1"/>
          <w:sz w:val="24"/>
          <w:szCs w:val="24"/>
        </w:rPr>
        <w:t xml:space="preserve"> Writing and Synopsis Writing</w:t>
      </w:r>
      <w:r w:rsidR="00EB73A0">
        <w:rPr>
          <w:rFonts w:ascii="Bookman Old Style" w:hAnsi="Bookman Old Style"/>
          <w:color w:val="000000" w:themeColor="text1"/>
          <w:sz w:val="24"/>
          <w:szCs w:val="24"/>
        </w:rPr>
        <w:t xml:space="preserve"> </w:t>
      </w:r>
      <w:r w:rsidR="00641703" w:rsidRPr="004B6895">
        <w:rPr>
          <w:rFonts w:ascii="Bookman Old Style" w:hAnsi="Bookman Old Style"/>
          <w:color w:val="000000" w:themeColor="text1"/>
          <w:sz w:val="24"/>
          <w:szCs w:val="24"/>
        </w:rPr>
        <w:t>leading</w:t>
      </w:r>
      <w:r w:rsidR="0025590A" w:rsidRPr="004B6895">
        <w:rPr>
          <w:rFonts w:ascii="Bookman Old Style" w:hAnsi="Bookman Old Style"/>
          <w:color w:val="000000" w:themeColor="text1"/>
          <w:sz w:val="24"/>
          <w:szCs w:val="24"/>
        </w:rPr>
        <w:t xml:space="preserve"> to extension of network of research collaboration and mentorship.</w:t>
      </w:r>
      <w:r w:rsidR="00641703" w:rsidRPr="004B6895">
        <w:rPr>
          <w:rFonts w:ascii="Bookman Old Style" w:hAnsi="Bookman Old Style"/>
          <w:color w:val="000000" w:themeColor="text1"/>
          <w:sz w:val="24"/>
          <w:szCs w:val="24"/>
        </w:rPr>
        <w:t xml:space="preserve"> This shall include a Workshop to be</w:t>
      </w:r>
      <w:r w:rsidR="00824323" w:rsidRPr="004B6895">
        <w:rPr>
          <w:rFonts w:ascii="Bookman Old Style" w:hAnsi="Bookman Old Style"/>
          <w:color w:val="000000" w:themeColor="text1"/>
          <w:sz w:val="24"/>
          <w:szCs w:val="24"/>
        </w:rPr>
        <w:t xml:space="preserve"> organized SPGS which issues a certificate of </w:t>
      </w:r>
      <w:r w:rsidR="00AF7832" w:rsidRPr="004B6895">
        <w:rPr>
          <w:rFonts w:ascii="Bookman Old Style" w:hAnsi="Bookman Old Style"/>
          <w:color w:val="000000" w:themeColor="text1"/>
          <w:sz w:val="24"/>
          <w:szCs w:val="24"/>
        </w:rPr>
        <w:t>participation</w:t>
      </w:r>
      <w:r w:rsidR="00824323" w:rsidRPr="004B6895">
        <w:rPr>
          <w:rFonts w:ascii="Bookman Old Style" w:hAnsi="Bookman Old Style"/>
          <w:color w:val="000000" w:themeColor="text1"/>
          <w:sz w:val="24"/>
          <w:szCs w:val="24"/>
        </w:rPr>
        <w:t xml:space="preserve"> (without which the result shall be incomplete)</w:t>
      </w:r>
      <w:r w:rsidR="00EF0BB7" w:rsidRPr="004B6895">
        <w:rPr>
          <w:rFonts w:ascii="Bookman Old Style" w:hAnsi="Bookman Old Style"/>
          <w:color w:val="000000" w:themeColor="text1"/>
          <w:sz w:val="24"/>
          <w:szCs w:val="24"/>
        </w:rPr>
        <w:t>.</w:t>
      </w:r>
    </w:p>
    <w:p w:rsidR="003E0751" w:rsidRPr="004B6895" w:rsidRDefault="001A5701" w:rsidP="003618C4">
      <w:pPr>
        <w:spacing w:line="360" w:lineRule="auto"/>
        <w:ind w:left="720" w:hanging="720"/>
        <w:jc w:val="both"/>
        <w:rPr>
          <w:rFonts w:ascii="Bookman Old Style" w:hAnsi="Bookman Old Style"/>
          <w:color w:val="000000" w:themeColor="text1"/>
          <w:sz w:val="24"/>
          <w:szCs w:val="24"/>
        </w:rPr>
      </w:pPr>
      <w:r>
        <w:rPr>
          <w:rFonts w:ascii="Bookman Old Style" w:hAnsi="Bookman Old Style"/>
          <w:color w:val="000000" w:themeColor="text1"/>
          <w:sz w:val="24"/>
          <w:szCs w:val="24"/>
        </w:rPr>
        <w:t>(iii</w:t>
      </w:r>
      <w:r w:rsidR="0013569A" w:rsidRPr="004B6895">
        <w:rPr>
          <w:rFonts w:ascii="Bookman Old Style" w:hAnsi="Bookman Old Style"/>
          <w:color w:val="000000" w:themeColor="text1"/>
          <w:sz w:val="24"/>
          <w:szCs w:val="24"/>
        </w:rPr>
        <w:t>)</w:t>
      </w:r>
      <w:r w:rsidR="0013569A" w:rsidRPr="004B6895">
        <w:rPr>
          <w:rFonts w:ascii="Bookman Old Style" w:hAnsi="Bookman Old Style"/>
          <w:color w:val="000000" w:themeColor="text1"/>
          <w:sz w:val="24"/>
          <w:szCs w:val="24"/>
        </w:rPr>
        <w:tab/>
      </w:r>
      <w:r w:rsidR="00275F99" w:rsidRPr="00287CE0">
        <w:rPr>
          <w:rFonts w:ascii="Bookman Old Style" w:hAnsi="Bookman Old Style"/>
          <w:color w:val="000000" w:themeColor="text1"/>
          <w:sz w:val="24"/>
          <w:szCs w:val="24"/>
        </w:rPr>
        <w:t>Definition of course unit:</w:t>
      </w:r>
      <w:r w:rsidR="00E366BF" w:rsidRPr="004B6895">
        <w:rPr>
          <w:rFonts w:ascii="Bookman Old Style" w:hAnsi="Bookman Old Style"/>
          <w:color w:val="000000" w:themeColor="text1"/>
          <w:sz w:val="24"/>
          <w:szCs w:val="24"/>
        </w:rPr>
        <w:t xml:space="preserve"> A unit of workload consists of one hour per</w:t>
      </w:r>
      <w:r w:rsidR="002350E1" w:rsidRPr="004B6895">
        <w:rPr>
          <w:rFonts w:ascii="Bookman Old Style" w:hAnsi="Bookman Old Style"/>
          <w:color w:val="000000" w:themeColor="text1"/>
          <w:sz w:val="24"/>
          <w:szCs w:val="24"/>
        </w:rPr>
        <w:t xml:space="preserve"> we</w:t>
      </w:r>
      <w:r w:rsidR="00287CE0">
        <w:rPr>
          <w:rFonts w:ascii="Bookman Old Style" w:hAnsi="Bookman Old Style"/>
          <w:color w:val="000000" w:themeColor="text1"/>
          <w:sz w:val="24"/>
          <w:szCs w:val="24"/>
        </w:rPr>
        <w:t>ek for 15 weeks (one semester).</w:t>
      </w:r>
    </w:p>
    <w:p w:rsidR="001F1544" w:rsidRPr="004B6895" w:rsidRDefault="001F1544" w:rsidP="007457AD">
      <w:pPr>
        <w:spacing w:line="360" w:lineRule="auto"/>
        <w:jc w:val="both"/>
        <w:rPr>
          <w:rFonts w:ascii="Bookman Old Style" w:hAnsi="Bookman Old Style"/>
          <w:color w:val="000000" w:themeColor="text1"/>
          <w:sz w:val="24"/>
          <w:szCs w:val="24"/>
        </w:rPr>
      </w:pPr>
    </w:p>
    <w:p w:rsidR="00151C27" w:rsidRPr="004B6895" w:rsidRDefault="00151C27" w:rsidP="00C411F7">
      <w:pPr>
        <w:spacing w:line="360" w:lineRule="auto"/>
        <w:jc w:val="both"/>
        <w:rPr>
          <w:rFonts w:ascii="Bookman Old Style" w:hAnsi="Bookman Old Style"/>
          <w:color w:val="000000" w:themeColor="text1"/>
          <w:sz w:val="24"/>
          <w:szCs w:val="24"/>
        </w:rPr>
      </w:pPr>
    </w:p>
    <w:p w:rsidR="001C62E2" w:rsidRPr="004B6895" w:rsidRDefault="00EB73A0" w:rsidP="002F220E">
      <w:pPr>
        <w:spacing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p>
    <w:sectPr w:rsidR="001C62E2" w:rsidRPr="004B6895" w:rsidSect="003618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51" w:rsidRDefault="004F1F51" w:rsidP="000F3DC7">
      <w:pPr>
        <w:spacing w:after="0" w:line="240" w:lineRule="auto"/>
      </w:pPr>
      <w:r>
        <w:separator/>
      </w:r>
    </w:p>
  </w:endnote>
  <w:endnote w:type="continuationSeparator" w:id="1">
    <w:p w:rsidR="004F1F51" w:rsidRDefault="004F1F51" w:rsidP="000F3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01787"/>
      <w:docPartObj>
        <w:docPartGallery w:val="Page Numbers (Bottom of Page)"/>
        <w:docPartUnique/>
      </w:docPartObj>
    </w:sdtPr>
    <w:sdtEndPr>
      <w:rPr>
        <w:noProof/>
      </w:rPr>
    </w:sdtEndPr>
    <w:sdtContent>
      <w:p w:rsidR="002F3EE2" w:rsidRDefault="00D376F5">
        <w:pPr>
          <w:pStyle w:val="Footer"/>
          <w:jc w:val="center"/>
        </w:pPr>
        <w:r>
          <w:fldChar w:fldCharType="begin"/>
        </w:r>
        <w:r w:rsidR="002F3EE2">
          <w:instrText xml:space="preserve"> PAGE   \* MERGEFORMAT </w:instrText>
        </w:r>
        <w:r>
          <w:fldChar w:fldCharType="separate"/>
        </w:r>
        <w:r w:rsidR="00EB73A0">
          <w:rPr>
            <w:noProof/>
          </w:rPr>
          <w:t>25</w:t>
        </w:r>
        <w:r>
          <w:rPr>
            <w:noProof/>
          </w:rPr>
          <w:fldChar w:fldCharType="end"/>
        </w:r>
      </w:p>
    </w:sdtContent>
  </w:sdt>
  <w:p w:rsidR="002F3EE2" w:rsidRDefault="002F3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51" w:rsidRDefault="004F1F51" w:rsidP="000F3DC7">
      <w:pPr>
        <w:spacing w:after="0" w:line="240" w:lineRule="auto"/>
      </w:pPr>
      <w:r>
        <w:separator/>
      </w:r>
    </w:p>
  </w:footnote>
  <w:footnote w:type="continuationSeparator" w:id="1">
    <w:p w:rsidR="004F1F51" w:rsidRDefault="004F1F51" w:rsidP="000F3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3E2"/>
    <w:multiLevelType w:val="hybridMultilevel"/>
    <w:tmpl w:val="67801E7E"/>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73E6D"/>
    <w:multiLevelType w:val="hybridMultilevel"/>
    <w:tmpl w:val="CF9068F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519ED"/>
    <w:multiLevelType w:val="hybridMultilevel"/>
    <w:tmpl w:val="6F0A6A18"/>
    <w:lvl w:ilvl="0" w:tplc="3F3EC2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B32546"/>
    <w:multiLevelType w:val="hybridMultilevel"/>
    <w:tmpl w:val="F656047A"/>
    <w:lvl w:ilvl="0" w:tplc="743A55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B26A6"/>
    <w:multiLevelType w:val="multilevel"/>
    <w:tmpl w:val="EFE2340C"/>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3AD71390"/>
    <w:multiLevelType w:val="multilevel"/>
    <w:tmpl w:val="640C769A"/>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40FF34B7"/>
    <w:multiLevelType w:val="multilevel"/>
    <w:tmpl w:val="49442E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19D77D0"/>
    <w:multiLevelType w:val="hybridMultilevel"/>
    <w:tmpl w:val="DEA62ECE"/>
    <w:lvl w:ilvl="0" w:tplc="BEFC8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6722B"/>
    <w:multiLevelType w:val="hybridMultilevel"/>
    <w:tmpl w:val="70D61B7C"/>
    <w:lvl w:ilvl="0" w:tplc="7AA68E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B5D0C"/>
    <w:multiLevelType w:val="hybridMultilevel"/>
    <w:tmpl w:val="57FE3DFA"/>
    <w:lvl w:ilvl="0" w:tplc="6F128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12E86"/>
    <w:multiLevelType w:val="hybridMultilevel"/>
    <w:tmpl w:val="28E2C366"/>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75C41"/>
    <w:multiLevelType w:val="hybridMultilevel"/>
    <w:tmpl w:val="C6B834B4"/>
    <w:lvl w:ilvl="0" w:tplc="1DC80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64789"/>
    <w:multiLevelType w:val="hybridMultilevel"/>
    <w:tmpl w:val="CEDED636"/>
    <w:lvl w:ilvl="0" w:tplc="607CFB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8"/>
  </w:num>
  <w:num w:numId="5">
    <w:abstractNumId w:val="9"/>
  </w:num>
  <w:num w:numId="6">
    <w:abstractNumId w:val="10"/>
  </w:num>
  <w:num w:numId="7">
    <w:abstractNumId w:val="1"/>
  </w:num>
  <w:num w:numId="8">
    <w:abstractNumId w:val="11"/>
  </w:num>
  <w:num w:numId="9">
    <w:abstractNumId w:val="2"/>
  </w:num>
  <w:num w:numId="10">
    <w:abstractNumId w:val="6"/>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897635"/>
    <w:rsid w:val="000305B7"/>
    <w:rsid w:val="00032B0E"/>
    <w:rsid w:val="00037B36"/>
    <w:rsid w:val="00040584"/>
    <w:rsid w:val="000463DF"/>
    <w:rsid w:val="00052854"/>
    <w:rsid w:val="00052A84"/>
    <w:rsid w:val="0005302A"/>
    <w:rsid w:val="00060D0D"/>
    <w:rsid w:val="00060F66"/>
    <w:rsid w:val="0006699B"/>
    <w:rsid w:val="0007060B"/>
    <w:rsid w:val="00071DE0"/>
    <w:rsid w:val="000A4824"/>
    <w:rsid w:val="000A4F74"/>
    <w:rsid w:val="000A60B2"/>
    <w:rsid w:val="000B1AEE"/>
    <w:rsid w:val="000B6F19"/>
    <w:rsid w:val="000C0014"/>
    <w:rsid w:val="000C46D9"/>
    <w:rsid w:val="000C677A"/>
    <w:rsid w:val="000D575E"/>
    <w:rsid w:val="000E0860"/>
    <w:rsid w:val="000E36D5"/>
    <w:rsid w:val="000F1B8F"/>
    <w:rsid w:val="000F3DC7"/>
    <w:rsid w:val="00110364"/>
    <w:rsid w:val="0011431D"/>
    <w:rsid w:val="00115BEA"/>
    <w:rsid w:val="00117635"/>
    <w:rsid w:val="00120DC9"/>
    <w:rsid w:val="00121585"/>
    <w:rsid w:val="0013569A"/>
    <w:rsid w:val="001440B8"/>
    <w:rsid w:val="00151C27"/>
    <w:rsid w:val="00153C84"/>
    <w:rsid w:val="0017174B"/>
    <w:rsid w:val="00172A9A"/>
    <w:rsid w:val="00174E80"/>
    <w:rsid w:val="001810E2"/>
    <w:rsid w:val="00181C59"/>
    <w:rsid w:val="0019042B"/>
    <w:rsid w:val="00191846"/>
    <w:rsid w:val="001A03D8"/>
    <w:rsid w:val="001A5077"/>
    <w:rsid w:val="001A5701"/>
    <w:rsid w:val="001B0822"/>
    <w:rsid w:val="001B2D46"/>
    <w:rsid w:val="001B5166"/>
    <w:rsid w:val="001B6C5A"/>
    <w:rsid w:val="001B751C"/>
    <w:rsid w:val="001C10F3"/>
    <w:rsid w:val="001C4A3D"/>
    <w:rsid w:val="001C4C87"/>
    <w:rsid w:val="001C62E2"/>
    <w:rsid w:val="001D46B7"/>
    <w:rsid w:val="001D6960"/>
    <w:rsid w:val="001D6BCD"/>
    <w:rsid w:val="001D7B08"/>
    <w:rsid w:val="001E6907"/>
    <w:rsid w:val="001E7E7A"/>
    <w:rsid w:val="001F1544"/>
    <w:rsid w:val="001F1D99"/>
    <w:rsid w:val="00203C4E"/>
    <w:rsid w:val="00214057"/>
    <w:rsid w:val="00215E9F"/>
    <w:rsid w:val="002167F7"/>
    <w:rsid w:val="00220151"/>
    <w:rsid w:val="00221653"/>
    <w:rsid w:val="00223A0C"/>
    <w:rsid w:val="00225802"/>
    <w:rsid w:val="00232E6B"/>
    <w:rsid w:val="002350E1"/>
    <w:rsid w:val="00235CD9"/>
    <w:rsid w:val="0024222B"/>
    <w:rsid w:val="00250A31"/>
    <w:rsid w:val="0025375B"/>
    <w:rsid w:val="0025590A"/>
    <w:rsid w:val="00264A69"/>
    <w:rsid w:val="00264A8B"/>
    <w:rsid w:val="002727B5"/>
    <w:rsid w:val="00275F99"/>
    <w:rsid w:val="002779E6"/>
    <w:rsid w:val="00281955"/>
    <w:rsid w:val="00282593"/>
    <w:rsid w:val="002843FA"/>
    <w:rsid w:val="0028652F"/>
    <w:rsid w:val="00287BE0"/>
    <w:rsid w:val="00287CE0"/>
    <w:rsid w:val="00290B0B"/>
    <w:rsid w:val="00292634"/>
    <w:rsid w:val="002A0421"/>
    <w:rsid w:val="002A08B0"/>
    <w:rsid w:val="002A17CA"/>
    <w:rsid w:val="002B61DB"/>
    <w:rsid w:val="002C1818"/>
    <w:rsid w:val="002C2250"/>
    <w:rsid w:val="002C6F8B"/>
    <w:rsid w:val="002D5A9D"/>
    <w:rsid w:val="002D7A96"/>
    <w:rsid w:val="002E3DD5"/>
    <w:rsid w:val="002F220E"/>
    <w:rsid w:val="002F224F"/>
    <w:rsid w:val="002F3EE2"/>
    <w:rsid w:val="002F5B31"/>
    <w:rsid w:val="00300E30"/>
    <w:rsid w:val="003051DB"/>
    <w:rsid w:val="00313FB2"/>
    <w:rsid w:val="00316DA8"/>
    <w:rsid w:val="003307C2"/>
    <w:rsid w:val="003346D3"/>
    <w:rsid w:val="00335931"/>
    <w:rsid w:val="00345789"/>
    <w:rsid w:val="00355B87"/>
    <w:rsid w:val="003618C4"/>
    <w:rsid w:val="0036210F"/>
    <w:rsid w:val="00375C64"/>
    <w:rsid w:val="0038231B"/>
    <w:rsid w:val="003824A0"/>
    <w:rsid w:val="00394242"/>
    <w:rsid w:val="003961B3"/>
    <w:rsid w:val="00397081"/>
    <w:rsid w:val="003A2227"/>
    <w:rsid w:val="003A500F"/>
    <w:rsid w:val="003A77E5"/>
    <w:rsid w:val="003B3B67"/>
    <w:rsid w:val="003B7BFB"/>
    <w:rsid w:val="003C06EA"/>
    <w:rsid w:val="003C11FD"/>
    <w:rsid w:val="003C266B"/>
    <w:rsid w:val="003C3AA1"/>
    <w:rsid w:val="003D2510"/>
    <w:rsid w:val="003D5862"/>
    <w:rsid w:val="003D6FBA"/>
    <w:rsid w:val="003D7D87"/>
    <w:rsid w:val="003E0059"/>
    <w:rsid w:val="003E0751"/>
    <w:rsid w:val="003E164D"/>
    <w:rsid w:val="003F76E9"/>
    <w:rsid w:val="00402FCF"/>
    <w:rsid w:val="00407177"/>
    <w:rsid w:val="00407347"/>
    <w:rsid w:val="00411632"/>
    <w:rsid w:val="004233D6"/>
    <w:rsid w:val="00427B36"/>
    <w:rsid w:val="00431C8F"/>
    <w:rsid w:val="004521F0"/>
    <w:rsid w:val="00454738"/>
    <w:rsid w:val="00454CFB"/>
    <w:rsid w:val="004635A4"/>
    <w:rsid w:val="00470B77"/>
    <w:rsid w:val="00480D62"/>
    <w:rsid w:val="0049513B"/>
    <w:rsid w:val="004968E4"/>
    <w:rsid w:val="004A5B36"/>
    <w:rsid w:val="004B1AF3"/>
    <w:rsid w:val="004B4ACB"/>
    <w:rsid w:val="004B5BAB"/>
    <w:rsid w:val="004B6895"/>
    <w:rsid w:val="004B7B8E"/>
    <w:rsid w:val="004C2250"/>
    <w:rsid w:val="004C3ECD"/>
    <w:rsid w:val="004C4C54"/>
    <w:rsid w:val="004C6949"/>
    <w:rsid w:val="004C7B61"/>
    <w:rsid w:val="004D093C"/>
    <w:rsid w:val="004D2FD8"/>
    <w:rsid w:val="004D36AD"/>
    <w:rsid w:val="004E5790"/>
    <w:rsid w:val="004F0677"/>
    <w:rsid w:val="004F1F51"/>
    <w:rsid w:val="00504C41"/>
    <w:rsid w:val="00505607"/>
    <w:rsid w:val="00511574"/>
    <w:rsid w:val="00517AED"/>
    <w:rsid w:val="00520920"/>
    <w:rsid w:val="005241CD"/>
    <w:rsid w:val="0053144E"/>
    <w:rsid w:val="00531E96"/>
    <w:rsid w:val="00533D29"/>
    <w:rsid w:val="00534F55"/>
    <w:rsid w:val="00536625"/>
    <w:rsid w:val="00536950"/>
    <w:rsid w:val="005446DC"/>
    <w:rsid w:val="00546542"/>
    <w:rsid w:val="005633E1"/>
    <w:rsid w:val="005655C7"/>
    <w:rsid w:val="005767C4"/>
    <w:rsid w:val="005770A0"/>
    <w:rsid w:val="005865B5"/>
    <w:rsid w:val="005A3AF2"/>
    <w:rsid w:val="005A6D5D"/>
    <w:rsid w:val="005B660E"/>
    <w:rsid w:val="005C35BA"/>
    <w:rsid w:val="005D5539"/>
    <w:rsid w:val="005D5D10"/>
    <w:rsid w:val="005D7AA0"/>
    <w:rsid w:val="005F158C"/>
    <w:rsid w:val="005F4B0F"/>
    <w:rsid w:val="005F7BB1"/>
    <w:rsid w:val="00613C4D"/>
    <w:rsid w:val="006163C6"/>
    <w:rsid w:val="00620120"/>
    <w:rsid w:val="006225DD"/>
    <w:rsid w:val="006244C5"/>
    <w:rsid w:val="00624C8B"/>
    <w:rsid w:val="00635A27"/>
    <w:rsid w:val="00641703"/>
    <w:rsid w:val="00641A65"/>
    <w:rsid w:val="00645044"/>
    <w:rsid w:val="00651D7E"/>
    <w:rsid w:val="0065219E"/>
    <w:rsid w:val="0065349A"/>
    <w:rsid w:val="00663F51"/>
    <w:rsid w:val="006710CA"/>
    <w:rsid w:val="00674803"/>
    <w:rsid w:val="006839ED"/>
    <w:rsid w:val="0068494D"/>
    <w:rsid w:val="00685370"/>
    <w:rsid w:val="00696F16"/>
    <w:rsid w:val="006A7126"/>
    <w:rsid w:val="006C6C1F"/>
    <w:rsid w:val="006D3EAB"/>
    <w:rsid w:val="006D7DFC"/>
    <w:rsid w:val="006E0150"/>
    <w:rsid w:val="006E2723"/>
    <w:rsid w:val="006F168F"/>
    <w:rsid w:val="006F4C96"/>
    <w:rsid w:val="00721DCB"/>
    <w:rsid w:val="00722AEE"/>
    <w:rsid w:val="00723702"/>
    <w:rsid w:val="00743DF9"/>
    <w:rsid w:val="007457AD"/>
    <w:rsid w:val="00750375"/>
    <w:rsid w:val="00756D4D"/>
    <w:rsid w:val="0076680C"/>
    <w:rsid w:val="0078155C"/>
    <w:rsid w:val="007818D9"/>
    <w:rsid w:val="00790883"/>
    <w:rsid w:val="00792FAB"/>
    <w:rsid w:val="00795AFA"/>
    <w:rsid w:val="007A0DBB"/>
    <w:rsid w:val="007A7837"/>
    <w:rsid w:val="007B3D85"/>
    <w:rsid w:val="007D5818"/>
    <w:rsid w:val="007E2BBC"/>
    <w:rsid w:val="007E6C2D"/>
    <w:rsid w:val="007F219A"/>
    <w:rsid w:val="007F2FA4"/>
    <w:rsid w:val="007F5D82"/>
    <w:rsid w:val="0080588C"/>
    <w:rsid w:val="008117F2"/>
    <w:rsid w:val="00814F8D"/>
    <w:rsid w:val="00815961"/>
    <w:rsid w:val="0081791C"/>
    <w:rsid w:val="0081798F"/>
    <w:rsid w:val="00824323"/>
    <w:rsid w:val="00826A99"/>
    <w:rsid w:val="00827AB6"/>
    <w:rsid w:val="00831C29"/>
    <w:rsid w:val="00841B0C"/>
    <w:rsid w:val="00851052"/>
    <w:rsid w:val="00865DEE"/>
    <w:rsid w:val="00866ED7"/>
    <w:rsid w:val="008708C8"/>
    <w:rsid w:val="00871139"/>
    <w:rsid w:val="00877D3D"/>
    <w:rsid w:val="008853D6"/>
    <w:rsid w:val="00890727"/>
    <w:rsid w:val="008952C0"/>
    <w:rsid w:val="00897635"/>
    <w:rsid w:val="008A4508"/>
    <w:rsid w:val="008A7E5F"/>
    <w:rsid w:val="008C54EF"/>
    <w:rsid w:val="008C678D"/>
    <w:rsid w:val="008D2885"/>
    <w:rsid w:val="008D5A5F"/>
    <w:rsid w:val="008D678E"/>
    <w:rsid w:val="008E1A05"/>
    <w:rsid w:val="008E4D89"/>
    <w:rsid w:val="008E5762"/>
    <w:rsid w:val="008E739B"/>
    <w:rsid w:val="008E7B52"/>
    <w:rsid w:val="0090244D"/>
    <w:rsid w:val="009033E5"/>
    <w:rsid w:val="00906168"/>
    <w:rsid w:val="009118F4"/>
    <w:rsid w:val="00925B86"/>
    <w:rsid w:val="00936862"/>
    <w:rsid w:val="00937A05"/>
    <w:rsid w:val="00952B2D"/>
    <w:rsid w:val="009572F8"/>
    <w:rsid w:val="00965144"/>
    <w:rsid w:val="009702B8"/>
    <w:rsid w:val="00976679"/>
    <w:rsid w:val="00976F71"/>
    <w:rsid w:val="00980CF4"/>
    <w:rsid w:val="009924C6"/>
    <w:rsid w:val="00992621"/>
    <w:rsid w:val="00996E68"/>
    <w:rsid w:val="009A03D1"/>
    <w:rsid w:val="009A38A8"/>
    <w:rsid w:val="009C4CEA"/>
    <w:rsid w:val="009D5EBD"/>
    <w:rsid w:val="009E06EC"/>
    <w:rsid w:val="009E4050"/>
    <w:rsid w:val="009E5AD6"/>
    <w:rsid w:val="009F431B"/>
    <w:rsid w:val="00A013E2"/>
    <w:rsid w:val="00A02263"/>
    <w:rsid w:val="00A1462C"/>
    <w:rsid w:val="00A173A9"/>
    <w:rsid w:val="00A342F3"/>
    <w:rsid w:val="00A35663"/>
    <w:rsid w:val="00A4215B"/>
    <w:rsid w:val="00A42939"/>
    <w:rsid w:val="00A5371F"/>
    <w:rsid w:val="00A63340"/>
    <w:rsid w:val="00A666D6"/>
    <w:rsid w:val="00A71EF4"/>
    <w:rsid w:val="00A81E7C"/>
    <w:rsid w:val="00A84DDE"/>
    <w:rsid w:val="00A853EB"/>
    <w:rsid w:val="00A90CFD"/>
    <w:rsid w:val="00AA2FFF"/>
    <w:rsid w:val="00AA61C0"/>
    <w:rsid w:val="00AB3EB3"/>
    <w:rsid w:val="00AC78F7"/>
    <w:rsid w:val="00AD08E9"/>
    <w:rsid w:val="00AD3B87"/>
    <w:rsid w:val="00AD44FD"/>
    <w:rsid w:val="00AE1347"/>
    <w:rsid w:val="00AE53B3"/>
    <w:rsid w:val="00AE5EC7"/>
    <w:rsid w:val="00AF614E"/>
    <w:rsid w:val="00AF7832"/>
    <w:rsid w:val="00B05A07"/>
    <w:rsid w:val="00B06A92"/>
    <w:rsid w:val="00B07FE7"/>
    <w:rsid w:val="00B1085D"/>
    <w:rsid w:val="00B2225A"/>
    <w:rsid w:val="00B23378"/>
    <w:rsid w:val="00B27F5F"/>
    <w:rsid w:val="00B31495"/>
    <w:rsid w:val="00B47AA1"/>
    <w:rsid w:val="00B5181C"/>
    <w:rsid w:val="00B609A7"/>
    <w:rsid w:val="00B62FD6"/>
    <w:rsid w:val="00B73177"/>
    <w:rsid w:val="00B747D2"/>
    <w:rsid w:val="00B836E2"/>
    <w:rsid w:val="00B84A96"/>
    <w:rsid w:val="00B941CB"/>
    <w:rsid w:val="00BB0325"/>
    <w:rsid w:val="00BB0A24"/>
    <w:rsid w:val="00BB382E"/>
    <w:rsid w:val="00BC3543"/>
    <w:rsid w:val="00BC7C4D"/>
    <w:rsid w:val="00BD6A2A"/>
    <w:rsid w:val="00BE3B12"/>
    <w:rsid w:val="00BE5EDF"/>
    <w:rsid w:val="00BF0E30"/>
    <w:rsid w:val="00C03418"/>
    <w:rsid w:val="00C05503"/>
    <w:rsid w:val="00C13417"/>
    <w:rsid w:val="00C20C1F"/>
    <w:rsid w:val="00C226B3"/>
    <w:rsid w:val="00C24F03"/>
    <w:rsid w:val="00C27E36"/>
    <w:rsid w:val="00C35D4F"/>
    <w:rsid w:val="00C3752E"/>
    <w:rsid w:val="00C37E58"/>
    <w:rsid w:val="00C40969"/>
    <w:rsid w:val="00C411F7"/>
    <w:rsid w:val="00C4278E"/>
    <w:rsid w:val="00C5430D"/>
    <w:rsid w:val="00C55A23"/>
    <w:rsid w:val="00C57EA9"/>
    <w:rsid w:val="00C63521"/>
    <w:rsid w:val="00C73461"/>
    <w:rsid w:val="00C7513F"/>
    <w:rsid w:val="00C75AF5"/>
    <w:rsid w:val="00C774FF"/>
    <w:rsid w:val="00C8666F"/>
    <w:rsid w:val="00C90891"/>
    <w:rsid w:val="00C952B5"/>
    <w:rsid w:val="00CA4BC6"/>
    <w:rsid w:val="00CB18ED"/>
    <w:rsid w:val="00CC20B3"/>
    <w:rsid w:val="00CC5707"/>
    <w:rsid w:val="00CD7284"/>
    <w:rsid w:val="00CE2CAF"/>
    <w:rsid w:val="00CE3941"/>
    <w:rsid w:val="00CE5AD8"/>
    <w:rsid w:val="00CE5B86"/>
    <w:rsid w:val="00CF1395"/>
    <w:rsid w:val="00CF41F5"/>
    <w:rsid w:val="00D0557B"/>
    <w:rsid w:val="00D20199"/>
    <w:rsid w:val="00D2641B"/>
    <w:rsid w:val="00D267D3"/>
    <w:rsid w:val="00D26B73"/>
    <w:rsid w:val="00D376F5"/>
    <w:rsid w:val="00D41F80"/>
    <w:rsid w:val="00D529E1"/>
    <w:rsid w:val="00D5484F"/>
    <w:rsid w:val="00D66FDA"/>
    <w:rsid w:val="00D70492"/>
    <w:rsid w:val="00D716A0"/>
    <w:rsid w:val="00D716FE"/>
    <w:rsid w:val="00D723D4"/>
    <w:rsid w:val="00D742E3"/>
    <w:rsid w:val="00D75840"/>
    <w:rsid w:val="00D7632F"/>
    <w:rsid w:val="00D86D92"/>
    <w:rsid w:val="00D86DFC"/>
    <w:rsid w:val="00D93732"/>
    <w:rsid w:val="00D961A8"/>
    <w:rsid w:val="00DA382C"/>
    <w:rsid w:val="00DB0A5B"/>
    <w:rsid w:val="00DB3A77"/>
    <w:rsid w:val="00DC28E2"/>
    <w:rsid w:val="00DD208D"/>
    <w:rsid w:val="00DD2427"/>
    <w:rsid w:val="00DD4A74"/>
    <w:rsid w:val="00DE0FF0"/>
    <w:rsid w:val="00DF4112"/>
    <w:rsid w:val="00E11121"/>
    <w:rsid w:val="00E20BC3"/>
    <w:rsid w:val="00E21104"/>
    <w:rsid w:val="00E2218D"/>
    <w:rsid w:val="00E238E9"/>
    <w:rsid w:val="00E24AC9"/>
    <w:rsid w:val="00E2671E"/>
    <w:rsid w:val="00E26F5D"/>
    <w:rsid w:val="00E31A7E"/>
    <w:rsid w:val="00E3351A"/>
    <w:rsid w:val="00E34A80"/>
    <w:rsid w:val="00E35A5A"/>
    <w:rsid w:val="00E366BF"/>
    <w:rsid w:val="00E4007C"/>
    <w:rsid w:val="00E402FB"/>
    <w:rsid w:val="00E429E8"/>
    <w:rsid w:val="00E42DB9"/>
    <w:rsid w:val="00E44001"/>
    <w:rsid w:val="00E5207F"/>
    <w:rsid w:val="00E5566E"/>
    <w:rsid w:val="00E62CA9"/>
    <w:rsid w:val="00E66071"/>
    <w:rsid w:val="00E761D0"/>
    <w:rsid w:val="00E81286"/>
    <w:rsid w:val="00E84EBE"/>
    <w:rsid w:val="00E93CA4"/>
    <w:rsid w:val="00EA07D0"/>
    <w:rsid w:val="00EA1FDD"/>
    <w:rsid w:val="00EB07F1"/>
    <w:rsid w:val="00EB133F"/>
    <w:rsid w:val="00EB73A0"/>
    <w:rsid w:val="00EC13A2"/>
    <w:rsid w:val="00EC6305"/>
    <w:rsid w:val="00ED227F"/>
    <w:rsid w:val="00EE0602"/>
    <w:rsid w:val="00EE2FF2"/>
    <w:rsid w:val="00EF0498"/>
    <w:rsid w:val="00EF0BB7"/>
    <w:rsid w:val="00EF0CA1"/>
    <w:rsid w:val="00F01B9F"/>
    <w:rsid w:val="00F07703"/>
    <w:rsid w:val="00F10ADC"/>
    <w:rsid w:val="00F167B7"/>
    <w:rsid w:val="00F203AB"/>
    <w:rsid w:val="00F26A59"/>
    <w:rsid w:val="00F26F5E"/>
    <w:rsid w:val="00F3416B"/>
    <w:rsid w:val="00F355B0"/>
    <w:rsid w:val="00F45F19"/>
    <w:rsid w:val="00F51A77"/>
    <w:rsid w:val="00F53205"/>
    <w:rsid w:val="00F5644B"/>
    <w:rsid w:val="00F665F9"/>
    <w:rsid w:val="00F6780F"/>
    <w:rsid w:val="00F67FB9"/>
    <w:rsid w:val="00F877E9"/>
    <w:rsid w:val="00F92532"/>
    <w:rsid w:val="00FB0BF3"/>
    <w:rsid w:val="00FB22AE"/>
    <w:rsid w:val="00FC1B7F"/>
    <w:rsid w:val="00FC1FE8"/>
    <w:rsid w:val="00FC3560"/>
    <w:rsid w:val="00FD254A"/>
    <w:rsid w:val="00FD3E48"/>
    <w:rsid w:val="00FE4C16"/>
    <w:rsid w:val="00FF16A3"/>
    <w:rsid w:val="00FF18BC"/>
    <w:rsid w:val="00FF48C1"/>
    <w:rsid w:val="00FF7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66"/>
  </w:style>
  <w:style w:type="paragraph" w:styleId="Heading1">
    <w:name w:val="heading 1"/>
    <w:basedOn w:val="Normal"/>
    <w:next w:val="Normal"/>
    <w:link w:val="Heading1Char"/>
    <w:uiPriority w:val="9"/>
    <w:qFormat/>
    <w:rsid w:val="00E24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18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585"/>
    <w:pPr>
      <w:spacing w:after="0" w:line="240" w:lineRule="auto"/>
    </w:pPr>
  </w:style>
  <w:style w:type="paragraph" w:styleId="ListParagraph">
    <w:name w:val="List Paragraph"/>
    <w:basedOn w:val="Normal"/>
    <w:uiPriority w:val="34"/>
    <w:qFormat/>
    <w:rsid w:val="001A5077"/>
    <w:pPr>
      <w:ind w:left="720"/>
      <w:contextualSpacing/>
    </w:pPr>
  </w:style>
  <w:style w:type="character" w:styleId="Hyperlink">
    <w:name w:val="Hyperlink"/>
    <w:basedOn w:val="DefaultParagraphFont"/>
    <w:uiPriority w:val="99"/>
    <w:unhideWhenUsed/>
    <w:rsid w:val="00153C84"/>
    <w:rPr>
      <w:color w:val="0000FF" w:themeColor="hyperlink"/>
      <w:u w:val="single"/>
    </w:rPr>
  </w:style>
  <w:style w:type="paragraph" w:styleId="BalloonText">
    <w:name w:val="Balloon Text"/>
    <w:basedOn w:val="Normal"/>
    <w:link w:val="BalloonTextChar"/>
    <w:uiPriority w:val="99"/>
    <w:semiHidden/>
    <w:unhideWhenUsed/>
    <w:rsid w:val="0045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FB"/>
    <w:rPr>
      <w:rFonts w:ascii="Tahoma" w:hAnsi="Tahoma" w:cs="Tahoma"/>
      <w:sz w:val="16"/>
      <w:szCs w:val="16"/>
    </w:rPr>
  </w:style>
  <w:style w:type="paragraph" w:styleId="Header">
    <w:name w:val="header"/>
    <w:basedOn w:val="Normal"/>
    <w:link w:val="HeaderChar"/>
    <w:uiPriority w:val="99"/>
    <w:unhideWhenUsed/>
    <w:rsid w:val="000F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C7"/>
  </w:style>
  <w:style w:type="paragraph" w:styleId="Footer">
    <w:name w:val="footer"/>
    <w:basedOn w:val="Normal"/>
    <w:link w:val="FooterChar"/>
    <w:uiPriority w:val="99"/>
    <w:unhideWhenUsed/>
    <w:rsid w:val="000F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C7"/>
  </w:style>
  <w:style w:type="character" w:customStyle="1" w:styleId="Heading1Char">
    <w:name w:val="Heading 1 Char"/>
    <w:basedOn w:val="DefaultParagraphFont"/>
    <w:link w:val="Heading1"/>
    <w:uiPriority w:val="9"/>
    <w:rsid w:val="00E24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18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18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585"/>
    <w:pPr>
      <w:spacing w:after="0" w:line="240" w:lineRule="auto"/>
    </w:pPr>
  </w:style>
  <w:style w:type="paragraph" w:styleId="ListParagraph">
    <w:name w:val="List Paragraph"/>
    <w:basedOn w:val="Normal"/>
    <w:uiPriority w:val="34"/>
    <w:qFormat/>
    <w:rsid w:val="001A5077"/>
    <w:pPr>
      <w:ind w:left="720"/>
      <w:contextualSpacing/>
    </w:pPr>
  </w:style>
  <w:style w:type="character" w:styleId="Hyperlink">
    <w:name w:val="Hyperlink"/>
    <w:basedOn w:val="DefaultParagraphFont"/>
    <w:uiPriority w:val="99"/>
    <w:unhideWhenUsed/>
    <w:rsid w:val="00153C84"/>
    <w:rPr>
      <w:color w:val="0000FF" w:themeColor="hyperlink"/>
      <w:u w:val="single"/>
    </w:rPr>
  </w:style>
  <w:style w:type="paragraph" w:styleId="BalloonText">
    <w:name w:val="Balloon Text"/>
    <w:basedOn w:val="Normal"/>
    <w:link w:val="BalloonTextChar"/>
    <w:uiPriority w:val="99"/>
    <w:semiHidden/>
    <w:unhideWhenUsed/>
    <w:rsid w:val="0045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FB"/>
    <w:rPr>
      <w:rFonts w:ascii="Tahoma" w:hAnsi="Tahoma" w:cs="Tahoma"/>
      <w:sz w:val="16"/>
      <w:szCs w:val="16"/>
    </w:rPr>
  </w:style>
  <w:style w:type="paragraph" w:styleId="Header">
    <w:name w:val="header"/>
    <w:basedOn w:val="Normal"/>
    <w:link w:val="HeaderChar"/>
    <w:uiPriority w:val="99"/>
    <w:unhideWhenUsed/>
    <w:rsid w:val="000F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C7"/>
  </w:style>
  <w:style w:type="paragraph" w:styleId="Footer">
    <w:name w:val="footer"/>
    <w:basedOn w:val="Normal"/>
    <w:link w:val="FooterChar"/>
    <w:uiPriority w:val="99"/>
    <w:unhideWhenUsed/>
    <w:rsid w:val="000F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C7"/>
  </w:style>
  <w:style w:type="character" w:customStyle="1" w:styleId="Heading1Char">
    <w:name w:val="Heading 1 Char"/>
    <w:basedOn w:val="DefaultParagraphFont"/>
    <w:link w:val="Heading1"/>
    <w:uiPriority w:val="9"/>
    <w:rsid w:val="00E24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18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unn.edu.ng-click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6304</Words>
  <Characters>35934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SPGS</cp:lastModifiedBy>
  <cp:revision>5</cp:revision>
  <cp:lastPrinted>2006-11-20T21:01:00Z</cp:lastPrinted>
  <dcterms:created xsi:type="dcterms:W3CDTF">2006-11-06T23:52:00Z</dcterms:created>
  <dcterms:modified xsi:type="dcterms:W3CDTF">2006-11-20T21:13:00Z</dcterms:modified>
</cp:coreProperties>
</file>